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180A" w14:textId="28FAA14F" w:rsidR="00AD10C0" w:rsidRDefault="00AD10C0" w:rsidP="00AD10C0">
      <w:pPr>
        <w:jc w:val="center"/>
        <w:rPr>
          <w:rFonts w:ascii="Arial" w:eastAsiaTheme="majorEastAsia" w:hAnsi="Arial"/>
          <w:b/>
          <w:color w:val="2E74B5"/>
          <w:spacing w:val="-10"/>
          <w:kern w:val="28"/>
          <w:sz w:val="32"/>
          <w:szCs w:val="32"/>
          <w:lang w:eastAsia="en-US"/>
        </w:rPr>
      </w:pPr>
      <w:bookmarkStart w:id="0" w:name="_Hlk24707475"/>
      <w:r w:rsidRPr="009A215A">
        <w:rPr>
          <w:rFonts w:ascii="Arial" w:eastAsiaTheme="majorEastAsia" w:hAnsi="Arial"/>
          <w:b/>
          <w:color w:val="2E74B5"/>
          <w:spacing w:val="-10"/>
          <w:kern w:val="28"/>
          <w:sz w:val="32"/>
          <w:szCs w:val="32"/>
          <w:lang w:eastAsia="en-US"/>
        </w:rPr>
        <w:t>Efficienza energetica per contrastare il caro bollette</w:t>
      </w:r>
    </w:p>
    <w:p w14:paraId="320B29A5" w14:textId="77777777" w:rsidR="009A215A" w:rsidRPr="00AD10C0" w:rsidRDefault="009A215A" w:rsidP="00AD10C0">
      <w:pPr>
        <w:jc w:val="center"/>
        <w:rPr>
          <w:rFonts w:ascii="Arial" w:eastAsiaTheme="majorEastAsia" w:hAnsi="Arial"/>
          <w:b/>
          <w:color w:val="2E74B5"/>
          <w:spacing w:val="-10"/>
          <w:kern w:val="28"/>
          <w:sz w:val="32"/>
          <w:szCs w:val="32"/>
          <w:lang w:eastAsia="en-US"/>
        </w:rPr>
      </w:pPr>
    </w:p>
    <w:p w14:paraId="0DE4AD21" w14:textId="576B5252" w:rsidR="00E90643" w:rsidRPr="00AD10C0" w:rsidRDefault="00E90643" w:rsidP="00E90643">
      <w:pPr>
        <w:jc w:val="center"/>
        <w:rPr>
          <w:rFonts w:ascii="Arial" w:hAnsi="Arial"/>
          <w:b/>
          <w:bCs/>
          <w:i/>
          <w:iCs/>
          <w:color w:val="7F7F7F"/>
          <w:sz w:val="24"/>
          <w:szCs w:val="24"/>
        </w:rPr>
      </w:pPr>
      <w:r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I nuovi refrigeratori di </w:t>
      </w:r>
      <w:r w:rsidRPr="00AD10C0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processo Atlas Copco </w:t>
      </w:r>
      <w:r w:rsidRPr="00E90643">
        <w:rPr>
          <w:rFonts w:ascii="Arial" w:hAnsi="Arial"/>
          <w:b/>
          <w:bCs/>
          <w:i/>
          <w:iCs/>
          <w:color w:val="7F7F7F"/>
          <w:sz w:val="24"/>
          <w:szCs w:val="24"/>
        </w:rPr>
        <w:t>riducono i consumi energetici di oltre il 30%</w:t>
      </w:r>
      <w:r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 </w:t>
      </w:r>
      <w:r w:rsidRPr="00AD10C0">
        <w:rPr>
          <w:rFonts w:ascii="Arial" w:hAnsi="Arial"/>
          <w:b/>
          <w:bCs/>
          <w:i/>
          <w:iCs/>
          <w:color w:val="7F7F7F"/>
          <w:sz w:val="24"/>
          <w:szCs w:val="24"/>
        </w:rPr>
        <w:t>conferma</w:t>
      </w:r>
      <w:r>
        <w:rPr>
          <w:rFonts w:ascii="Arial" w:hAnsi="Arial"/>
          <w:b/>
          <w:bCs/>
          <w:i/>
          <w:iCs/>
          <w:color w:val="7F7F7F"/>
          <w:sz w:val="24"/>
          <w:szCs w:val="24"/>
        </w:rPr>
        <w:t>ndo</w:t>
      </w:r>
      <w:r w:rsidRPr="00AD10C0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color w:val="7F7F7F"/>
          <w:sz w:val="24"/>
          <w:szCs w:val="24"/>
        </w:rPr>
        <w:t>il sostegno dell’azienda alla transizione energetica</w:t>
      </w:r>
    </w:p>
    <w:p w14:paraId="0CFBE0CA" w14:textId="77777777" w:rsidR="00007351" w:rsidRDefault="00007351" w:rsidP="00007351">
      <w:pPr>
        <w:pStyle w:val="s15"/>
        <w:spacing w:before="0" w:beforeAutospacing="0" w:after="0" w:afterAutospacing="0"/>
        <w:jc w:val="center"/>
        <w:rPr>
          <w:rFonts w:ascii="Arial" w:eastAsiaTheme="majorEastAsia" w:hAnsi="Arial" w:cs="Arial"/>
          <w:b/>
          <w:color w:val="2E74B5"/>
          <w:spacing w:val="-10"/>
          <w:kern w:val="28"/>
          <w:sz w:val="32"/>
          <w:szCs w:val="32"/>
          <w:lang w:eastAsia="en-US"/>
        </w:rPr>
      </w:pPr>
    </w:p>
    <w:p w14:paraId="2A1CD4A1" w14:textId="324DE843" w:rsidR="00985A3F" w:rsidRDefault="00985A3F" w:rsidP="00985A3F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E6354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Cinisello Balsamo, </w:t>
      </w:r>
      <w:r w:rsidR="00292FC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30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AD10C0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novembre </w:t>
      </w:r>
      <w:r w:rsidRPr="00E6354D">
        <w:rPr>
          <w:rFonts w:ascii="Arial" w:eastAsia="Times New Roman" w:hAnsi="Arial" w:cs="Arial"/>
          <w:color w:val="949EA5" w:themeColor="text1" w:themeTint="80"/>
          <w:sz w:val="20"/>
          <w:szCs w:val="20"/>
        </w:rPr>
        <w:t>2022</w:t>
      </w:r>
    </w:p>
    <w:p w14:paraId="0E571664" w14:textId="30D6A5CD" w:rsidR="00A404AE" w:rsidRPr="00AE2F43" w:rsidRDefault="00AD10C0" w:rsidP="00AE2F43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 nuovi </w:t>
      </w:r>
      <w:r w:rsidR="00455F4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chiller </w:t>
      </w: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di processo Atlas Copco riducono i consumi </w:t>
      </w:r>
      <w:r w:rsidR="00FB1BAE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energetici </w:t>
      </w:r>
      <w:r w:rsidR="0007142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di </w:t>
      </w:r>
      <w:r w:rsidR="00FB1BAE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oltre </w:t>
      </w:r>
      <w:r w:rsidR="0007142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il 30% </w:t>
      </w:r>
      <w:r w:rsidR="00FB1BAE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rispetto a </w:t>
      </w:r>
      <w:r w:rsidR="009C4F1B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quelli </w:t>
      </w:r>
      <w:r w:rsidR="00FB1BAE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tradizionali. Si tratta di </w:t>
      </w:r>
      <w:r w:rsidR="0007142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sistemi </w:t>
      </w:r>
      <w:r w:rsidR="00FB1BAE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“ibridi”, che </w:t>
      </w:r>
      <w:r w:rsidR="00A404AE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prevedono l’uso combinato di tecnologie </w:t>
      </w:r>
      <w:r w:rsidR="00583E8E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diverse</w:t>
      </w:r>
      <w:r w:rsidR="00BE0767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(free-cooling, raffreddamento adiabatico e tramite </w:t>
      </w:r>
      <w:r w:rsidR="00ED4DE9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compressore) per</w:t>
      </w:r>
      <w:r w:rsidR="00DD29DA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ottimizzare l’efficienza energetica e ridurre </w:t>
      </w:r>
      <w:r w:rsidR="002E5B8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i consumi</w:t>
      </w:r>
      <w:r w:rsidR="00DD29DA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.</w:t>
      </w:r>
      <w:r w:rsidR="00EC76E0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È</w:t>
      </w:r>
      <w:r w:rsid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07142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una conferma del posizionamento strategico della multinazionale svedese quale fornit</w:t>
      </w:r>
      <w:r w:rsidR="00ED4DE9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ore</w:t>
      </w:r>
      <w:r w:rsidR="0007142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di tecnologia </w:t>
      </w:r>
      <w:r w:rsidR="002E5B8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per </w:t>
      </w:r>
      <w:r w:rsidR="0007142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abilitare la transizione ene</w:t>
      </w:r>
      <w:r w:rsidR="00634B9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r</w:t>
      </w:r>
      <w:r w:rsidR="0007142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getica</w:t>
      </w:r>
      <w:r w:rsidR="00634B9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in ambito industriale</w:t>
      </w:r>
      <w:r w:rsidR="00455F4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ad</w:t>
      </w:r>
      <w:r w:rsidR="00634B9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455F4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esempio nei settori alimentare, del chimic</w:t>
      </w:r>
      <w:r w:rsidR="00DB6E2A">
        <w:rPr>
          <w:rFonts w:ascii="Arial" w:eastAsia="Times New Roman" w:hAnsi="Arial" w:cs="Arial"/>
          <w:color w:val="949EA5" w:themeColor="text1" w:themeTint="80"/>
          <w:sz w:val="20"/>
          <w:szCs w:val="20"/>
        </w:rPr>
        <w:t>o-</w:t>
      </w:r>
      <w:r w:rsidR="00455F4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farmaceutico, della plastica e della meccanica.</w:t>
      </w:r>
      <w:r w:rsidR="009C4F1B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</w:p>
    <w:p w14:paraId="5A236C07" w14:textId="09B6D9E9" w:rsidR="00442316" w:rsidRPr="00AE2F43" w:rsidRDefault="00634B9D" w:rsidP="00AE2F43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La nuova gamma di chiller</w:t>
      </w:r>
      <w:r w:rsidR="00455F4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A1206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TCA </w:t>
      </w: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si affianca a</w:t>
      </w:r>
      <w:r w:rsidR="00455F4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quelli esistenti</w:t>
      </w:r>
      <w:r w:rsidR="006D58AA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della serie TCX</w:t>
      </w:r>
      <w:r w:rsidR="002E5B8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</w:t>
      </w: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introdotti sul mercato nel 2019</w:t>
      </w:r>
      <w:r w:rsidR="0044231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con l’obiettivo di differenziare l’offerta Atlas Copco </w:t>
      </w:r>
      <w:r w:rsidR="0044231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proponendo, in aggiunta </w:t>
      </w:r>
      <w:r w:rsidR="00244EE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ai</w:t>
      </w:r>
      <w:r w:rsidR="00244EED">
        <w:rPr>
          <w:rFonts w:ascii="Arial" w:eastAsia="Times New Roman" w:hAnsi="Arial"/>
          <w:color w:val="949EA5" w:themeColor="text1" w:themeTint="80"/>
        </w:rPr>
        <w:t xml:space="preserve"> </w:t>
      </w:r>
      <w:r w:rsidR="003D526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sistemi per il trattamento dell’aria compressa e dei gas</w:t>
      </w:r>
      <w:r w:rsidR="00F510F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industriali</w:t>
      </w:r>
      <w:r w:rsidR="0044231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</w:t>
      </w:r>
      <w:r w:rsidR="003D526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sistemi per la refrigerazione dell’acqua di processo</w:t>
      </w:r>
      <w:r w:rsidR="0044231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.</w:t>
      </w:r>
      <w:r w:rsidR="006D58AA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BB7F5A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Con l’inseriment</w:t>
      </w:r>
      <w:r w:rsidR="00EC76E0">
        <w:rPr>
          <w:rFonts w:ascii="Arial" w:eastAsia="Times New Roman" w:hAnsi="Arial" w:cs="Arial"/>
          <w:color w:val="949EA5" w:themeColor="text1" w:themeTint="80"/>
          <w:sz w:val="20"/>
          <w:szCs w:val="20"/>
        </w:rPr>
        <w:t>o</w:t>
      </w:r>
      <w:r w:rsidR="00BB7F5A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dei nuovi sistemi TCA, inoltre, si allarga il range di potenza dei refrigeratori proposto dalla multinazionale svedese che </w:t>
      </w:r>
      <w:r w:rsidR="00F510F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ora </w:t>
      </w:r>
      <w:r w:rsidR="00BB7F5A"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raggiunge i 300 kW, considerando la temperatura dell’acqua fra 15° e 20°</w:t>
      </w:r>
      <w:r w:rsidR="001A3871"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nell’evaporatore e la temperatura esterna di 25°C</w:t>
      </w:r>
      <w:r w:rsidR="00BB7F5A"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.</w:t>
      </w:r>
    </w:p>
    <w:p w14:paraId="1ED33F09" w14:textId="20812931" w:rsidR="00AE2F43" w:rsidRPr="00AE2F43" w:rsidRDefault="00583E8E" w:rsidP="00AE2F43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 consumi energetici </w:t>
      </w:r>
      <w:r w:rsidR="006D58AA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dei nuovi refrigeratori </w:t>
      </w: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sono ottimizzati grazie alla possibili</w:t>
      </w:r>
      <w:r w:rsidR="00A1206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tà</w:t>
      </w:r>
      <w:r w:rsidR="00C84AC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di usufruire</w:t>
      </w:r>
      <w:r w:rsidR="00A1206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</w:t>
      </w:r>
      <w:r w:rsidR="00C84AC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all’interno della stessa macchina</w:t>
      </w:r>
      <w:r w:rsidR="00A1206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</w:t>
      </w:r>
      <w:r w:rsidR="00C84AC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dell’opzione free-cooling </w:t>
      </w:r>
      <w:r w:rsidR="007002BC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che permette</w:t>
      </w:r>
      <w:r w:rsidR="00EC76E0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</w:t>
      </w:r>
      <w:r w:rsidR="007002BC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C84AC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quando le condizioni </w:t>
      </w:r>
      <w:r w:rsidR="007002BC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climatiche </w:t>
      </w:r>
      <w:r w:rsidR="00C84AC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lo permettono</w:t>
      </w:r>
      <w:r w:rsidR="00F16F47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</w:t>
      </w:r>
      <w:r w:rsid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7002BC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di </w:t>
      </w:r>
      <w:r w:rsidR="00C84AC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raffreddare </w:t>
      </w:r>
      <w:r w:rsidR="007002BC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l’acqua di processo </w:t>
      </w:r>
      <w:r w:rsidR="00C84AC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senza avviare il compressore. </w:t>
      </w:r>
      <w:r w:rsidR="0044231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Ad esempio, </w:t>
      </w:r>
      <w:r w:rsidR="00887A93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in un’azienda produttiva del milanese organizzata su tre turni di lavoro che necessita </w:t>
      </w:r>
      <w:r w:rsidR="0044231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di </w:t>
      </w:r>
      <w:r w:rsidR="00887A93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acqua refrigerata a 20° </w:t>
      </w:r>
      <w:r w:rsidR="00455F4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con</w:t>
      </w:r>
      <w:r w:rsidR="00887A93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refrigeratore attivo 6.000 ore in un anno,</w:t>
      </w:r>
      <w:r w:rsidR="0063614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9C4F1B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con l’inserimento di un </w:t>
      </w:r>
      <w:r w:rsidR="0063614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chiller ibrido della serie TCA </w:t>
      </w:r>
      <w:r w:rsidR="009C4F1B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il compressore</w:t>
      </w:r>
      <w:r w:rsidR="004728C0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sarebbe</w:t>
      </w:r>
      <w:r w:rsidR="009C4F1B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63614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attivo solo per il 50% del tempo</w:t>
      </w:r>
      <w:r w:rsidR="00887A93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 con conseguenti risparmi energetici.</w:t>
      </w:r>
      <w:r w:rsidR="002E5B8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</w:p>
    <w:p w14:paraId="33628442" w14:textId="5D58F998" w:rsidR="00583E8E" w:rsidRPr="00AE2F43" w:rsidRDefault="00A12066" w:rsidP="00AE2F43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Altra opzione interessante </w:t>
      </w:r>
      <w:r w:rsidR="0063614D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ai fini dell’efficienza energetica </w:t>
      </w: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è il </w:t>
      </w:r>
      <w:r w:rsidR="001A3871"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pre</w:t>
      </w:r>
      <w:r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raffre</w:t>
      </w: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ddamento adiabatico che permette al compressore di lavorare in modo efficiente quando la temperatura esterna è particolarmente elevata. </w:t>
      </w:r>
    </w:p>
    <w:p w14:paraId="240AA3CB" w14:textId="1BCD501E" w:rsidR="000D1C30" w:rsidRPr="00AE2F43" w:rsidRDefault="00B55108" w:rsidP="00AE2F43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I nuovi chiller ibridi, in contin</w:t>
      </w:r>
      <w:r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uità con i refrigeratori della serie TCX</w:t>
      </w:r>
      <w:r w:rsidR="009A215A"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 o</w:t>
      </w:r>
      <w:r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ccupano poco spazio</w:t>
      </w:r>
      <w:r w:rsidR="00325FE1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e</w:t>
      </w:r>
      <w:r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1A3871"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 serbatoi sono trattati internamente </w:t>
      </w:r>
      <w:r w:rsidR="009A215A"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per impedire</w:t>
      </w:r>
      <w:r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la contaminazione dell'acqua di processo con particelle di ruggine. Il design a microcanale </w:t>
      </w: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del condensatore consente di ridurre del 30% la carica di refrigerante rispetto ad altri tipi di scambiatori di calore.</w:t>
      </w:r>
      <w:r w:rsidR="000D1C3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24465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Altri elementi qualificanti sono: il</w:t>
      </w:r>
      <w:r w:rsidR="000D1C3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sistema</w:t>
      </w:r>
      <w:r w:rsid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0D1C3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di controllo</w:t>
      </w:r>
      <w:r w:rsidR="001D2D5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Elektronikon® MkV</w:t>
      </w:r>
      <w:r w:rsidR="0024465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 che</w:t>
      </w:r>
      <w:r w:rsidR="000D1C3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permette il controllo della temperatura dell’acqua con la</w:t>
      </w:r>
      <w:r w:rsidR="00EC76E0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0D1C3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precisione di ±</w:t>
      </w:r>
      <w:r w:rsidR="001A3871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0D1C30" w:rsidRP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0,1°</w:t>
      </w:r>
      <w:r w:rsidR="0024465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</w:t>
      </w:r>
      <w:r w:rsidR="001D2D5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e il sistema di </w:t>
      </w:r>
      <w:r w:rsidR="00EC76E0">
        <w:rPr>
          <w:rFonts w:ascii="Arial" w:eastAsia="Times New Roman" w:hAnsi="Arial" w:cs="Arial"/>
          <w:color w:val="949EA5" w:themeColor="text1" w:themeTint="80"/>
          <w:sz w:val="20"/>
          <w:szCs w:val="20"/>
        </w:rPr>
        <w:t>supervisione remota</w:t>
      </w:r>
      <w:r w:rsidR="001D2D5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SMARTLINK</w:t>
      </w:r>
      <w:r w:rsidR="0024465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 che</w:t>
      </w:r>
      <w:r w:rsidR="001D2D5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consente di </w:t>
      </w:r>
      <w:r w:rsidR="00325FE1">
        <w:rPr>
          <w:rFonts w:ascii="Arial" w:eastAsia="Times New Roman" w:hAnsi="Arial" w:cs="Arial"/>
          <w:color w:val="949EA5" w:themeColor="text1" w:themeTint="80"/>
          <w:sz w:val="20"/>
          <w:szCs w:val="20"/>
        </w:rPr>
        <w:t>monitorare</w:t>
      </w:r>
      <w:r w:rsidR="001D2D58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online i principali parametri di funzionamento e segnalare tempestivamente eventuali problemi o esigenze di manutenzione.</w:t>
      </w:r>
    </w:p>
    <w:p w14:paraId="46839089" w14:textId="2C439FE8" w:rsidR="00F46426" w:rsidRPr="00AE2F43" w:rsidRDefault="00EF372C" w:rsidP="00AE2F43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“</w:t>
      </w:r>
      <w:r w:rsidR="000D1C3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I</w:t>
      </w:r>
      <w:r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nuovi chiller ibridi TCA</w:t>
      </w:r>
      <w:r w:rsidR="000D1C3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F4642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confermano l’impegno </w:t>
      </w:r>
      <w:r w:rsidR="00BE0767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di Atlas Copco</w:t>
      </w:r>
      <w:r w:rsidR="000D1C3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BE0767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n</w:t>
      </w:r>
      <w:r w:rsidR="00F4642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ella refrigerazione industriale, </w:t>
      </w:r>
      <w:r w:rsidR="00BE0767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ambito </w:t>
      </w:r>
      <w:r w:rsidR="00F4642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nel quale oper</w:t>
      </w:r>
      <w:r w:rsidR="00D67585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i</w:t>
      </w:r>
      <w:r w:rsidR="00F4642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</w:t>
      </w:r>
      <w:r w:rsidR="00D67585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mo</w:t>
      </w:r>
      <w:r w:rsidR="00F4642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da </w:t>
      </w:r>
      <w:r w:rsidR="00D67585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circa </w:t>
      </w:r>
      <w:r w:rsidR="00F4642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tre anni</w:t>
      </w:r>
      <w:r w:rsidR="00EC76E0">
        <w:rPr>
          <w:rFonts w:ascii="Arial" w:eastAsia="Times New Roman" w:hAnsi="Arial" w:cs="Arial"/>
          <w:color w:val="949EA5" w:themeColor="text1" w:themeTint="80"/>
          <w:sz w:val="20"/>
          <w:szCs w:val="20"/>
        </w:rPr>
        <w:t>,</w:t>
      </w:r>
      <w:r w:rsidR="00F4642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durante i quali </w:t>
      </w:r>
      <w:r w:rsidR="00BE0767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 nostri sistemi </w:t>
      </w:r>
      <w:r w:rsidR="00F4642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sono stati inseriti con successo in numerose aziende dei settori</w:t>
      </w:r>
      <w:r w:rsidR="000D1C3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F4642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alimentare, </w:t>
      </w:r>
      <w:r w:rsidR="0024465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del </w:t>
      </w:r>
      <w:r w:rsidR="00F4642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chim</w:t>
      </w:r>
      <w:r w:rsidR="0024465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ic</w:t>
      </w:r>
      <w:r w:rsidR="00EC76E0">
        <w:rPr>
          <w:rFonts w:ascii="Arial" w:eastAsia="Times New Roman" w:hAnsi="Arial" w:cs="Arial"/>
          <w:color w:val="949EA5" w:themeColor="text1" w:themeTint="80"/>
          <w:sz w:val="20"/>
          <w:szCs w:val="20"/>
        </w:rPr>
        <w:t>o</w:t>
      </w:r>
      <w:r w:rsidR="006251BF">
        <w:rPr>
          <w:rFonts w:ascii="Arial" w:eastAsia="Times New Roman" w:hAnsi="Arial" w:cs="Arial"/>
          <w:color w:val="949EA5" w:themeColor="text1" w:themeTint="80"/>
          <w:sz w:val="20"/>
          <w:szCs w:val="20"/>
        </w:rPr>
        <w:t>-</w:t>
      </w:r>
      <w:r w:rsidR="00F46426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farmaceutico, della plastica e della meccanica</w:t>
      </w:r>
      <w:r w:rsidR="000D1C30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”, afferma </w:t>
      </w:r>
      <w:r w:rsidR="0024465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Nicola Losi, </w:t>
      </w:r>
      <w:r w:rsidR="006251BF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Business Development </w:t>
      </w:r>
      <w:r w:rsidR="00244654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Manager</w:t>
      </w:r>
      <w:r w:rsidR="006251BF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6251BF">
        <w:rPr>
          <w:rFonts w:ascii="Arial" w:hAnsi="Arial" w:cs="Arial"/>
          <w:color w:val="949EA5" w:themeColor="text1" w:themeTint="80"/>
          <w:sz w:val="20"/>
          <w:szCs w:val="20"/>
        </w:rPr>
        <w:t>di Atlas Copco Italia – Divisione Compressori</w:t>
      </w:r>
      <w:r w:rsidR="00BE0767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. I nostri refrigeratori </w:t>
      </w:r>
      <w:r w:rsidR="00D67585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d’acqua di processo </w:t>
      </w:r>
      <w:r w:rsidR="00BE0767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possono affiancarsi alle nostre macchine per il trattamento dell’aria compressa e de</w:t>
      </w:r>
      <w:r w:rsidR="006251BF">
        <w:rPr>
          <w:rFonts w:ascii="Arial" w:eastAsia="Times New Roman" w:hAnsi="Arial" w:cs="Arial"/>
          <w:color w:val="949EA5" w:themeColor="text1" w:themeTint="80"/>
          <w:sz w:val="20"/>
          <w:szCs w:val="20"/>
        </w:rPr>
        <w:t>i</w:t>
      </w:r>
      <w:r w:rsidR="00BE0767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gas</w:t>
      </w:r>
      <w:r w:rsidR="006251BF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industriali</w:t>
      </w:r>
      <w:r w:rsidR="00BE0767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ed essere gestiti e controllati con l</w:t>
      </w:r>
      <w:r w:rsidR="00D67585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e stesse piattaforme SMARTLINK </w:t>
      </w:r>
      <w:r w:rsidR="0064071C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>ed</w:t>
      </w:r>
      <w:r w:rsidR="00D67585" w:rsidRPr="00AE2F43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Elekronikon”</w:t>
      </w:r>
      <w:r w:rsidR="0064071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.</w:t>
      </w:r>
    </w:p>
    <w:p w14:paraId="39EDB331" w14:textId="77777777" w:rsidR="005B5F18" w:rsidRPr="002119D8" w:rsidRDefault="005B5F18" w:rsidP="007D104F">
      <w:pPr>
        <w:jc w:val="both"/>
        <w:rPr>
          <w:rFonts w:ascii="Arial" w:eastAsiaTheme="minorHAnsi" w:hAnsi="Arial" w:cstheme="minorBidi"/>
          <w:b/>
          <w:bCs/>
          <w:color w:val="949EA5" w:themeColor="text1" w:themeTint="80"/>
          <w:lang w:eastAsia="en-US"/>
        </w:rPr>
      </w:pPr>
    </w:p>
    <w:bookmarkEnd w:id="0"/>
    <w:p w14:paraId="328B85CE" w14:textId="77777777" w:rsidR="00A46F35" w:rsidRDefault="00A46F35" w:rsidP="00405B75">
      <w:pPr>
        <w:pStyle w:val="Normal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</w:p>
    <w:p w14:paraId="63D2BAFB" w14:textId="77777777" w:rsidR="00A46F35" w:rsidRDefault="00A46F35" w:rsidP="00405B75">
      <w:pPr>
        <w:pStyle w:val="Normal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</w:p>
    <w:p w14:paraId="38FD415D" w14:textId="77777777" w:rsidR="00A46F35" w:rsidRDefault="00A46F35" w:rsidP="00405B75">
      <w:pPr>
        <w:pStyle w:val="Normal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</w:p>
    <w:p w14:paraId="6B45DF4A" w14:textId="265C2B7E" w:rsidR="00F0037D" w:rsidRPr="00701DDC" w:rsidRDefault="00F0037D" w:rsidP="00405B75">
      <w:pPr>
        <w:pStyle w:val="Normal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  <w:r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lastRenderedPageBreak/>
        <w:t>Gruppo Atlas Copc</w:t>
      </w:r>
      <w:r w:rsidR="00EE1882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o</w:t>
      </w:r>
      <w:r w:rsidR="004F78B9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–</w:t>
      </w:r>
      <w:r w:rsidR="004F78B9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Idee per l’industria di domani</w:t>
      </w:r>
    </w:p>
    <w:p w14:paraId="60939A7D" w14:textId="6E5C7014" w:rsidR="00F30F8F" w:rsidRPr="00A235C5" w:rsidRDefault="00F0037D" w:rsidP="00F30F8F">
      <w:r w:rsidRPr="00A235C5"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oro necessità, sviluppiamo valore e innoviamo, focalizzandoci sul futuro. Atlas Copco ha sede a Stoccolma, Svezia, con clienti in più di 180 paesi e</w:t>
      </w:r>
      <w:r w:rsidR="00D111B2" w:rsidRPr="00A235C5">
        <w:rPr>
          <w:rFonts w:ascii="Arial" w:hAnsi="Arial"/>
          <w:sz w:val="18"/>
          <w:szCs w:val="18"/>
        </w:rPr>
        <w:t xml:space="preserve"> circa</w:t>
      </w:r>
      <w:r w:rsidRPr="00A235C5">
        <w:rPr>
          <w:rFonts w:ascii="Arial" w:hAnsi="Arial"/>
          <w:sz w:val="18"/>
          <w:szCs w:val="18"/>
        </w:rPr>
        <w:t xml:space="preserve"> </w:t>
      </w:r>
      <w:r w:rsidR="00F30F8F" w:rsidRPr="00A235C5">
        <w:rPr>
          <w:rFonts w:ascii="Arial" w:hAnsi="Arial"/>
          <w:sz w:val="18"/>
          <w:szCs w:val="18"/>
        </w:rPr>
        <w:t>4</w:t>
      </w:r>
      <w:r w:rsidR="00A235C5" w:rsidRPr="00A235C5">
        <w:rPr>
          <w:rFonts w:ascii="Arial" w:hAnsi="Arial"/>
          <w:sz w:val="18"/>
          <w:szCs w:val="18"/>
        </w:rPr>
        <w:t>3</w:t>
      </w:r>
      <w:r w:rsidR="00D111B2" w:rsidRPr="00A235C5">
        <w:rPr>
          <w:rFonts w:ascii="Arial" w:hAnsi="Arial"/>
          <w:sz w:val="18"/>
          <w:szCs w:val="18"/>
        </w:rPr>
        <w:t>.</w:t>
      </w:r>
      <w:r w:rsidRPr="00A235C5">
        <w:rPr>
          <w:rFonts w:ascii="Arial" w:hAnsi="Arial"/>
          <w:sz w:val="18"/>
          <w:szCs w:val="18"/>
        </w:rPr>
        <w:t>000</w:t>
      </w:r>
      <w:r w:rsidR="009D4889" w:rsidRPr="00A235C5">
        <w:rPr>
          <w:rFonts w:ascii="Arial" w:hAnsi="Arial"/>
          <w:sz w:val="18"/>
          <w:szCs w:val="18"/>
        </w:rPr>
        <w:t xml:space="preserve"> dipendenti</w:t>
      </w:r>
      <w:r w:rsidRPr="00A235C5">
        <w:rPr>
          <w:rFonts w:ascii="Arial" w:hAnsi="Arial"/>
          <w:sz w:val="18"/>
          <w:szCs w:val="18"/>
        </w:rPr>
        <w:t>. Fatturato nel 20</w:t>
      </w:r>
      <w:r w:rsidR="00F30F8F" w:rsidRPr="00A235C5">
        <w:rPr>
          <w:rFonts w:ascii="Arial" w:hAnsi="Arial"/>
          <w:sz w:val="18"/>
          <w:szCs w:val="18"/>
        </w:rPr>
        <w:t>2</w:t>
      </w:r>
      <w:r w:rsidR="00A235C5" w:rsidRPr="00A235C5">
        <w:rPr>
          <w:rFonts w:ascii="Arial" w:hAnsi="Arial"/>
          <w:sz w:val="18"/>
          <w:szCs w:val="18"/>
        </w:rPr>
        <w:t>1</w:t>
      </w:r>
      <w:r w:rsidR="00F30F8F" w:rsidRPr="00A235C5">
        <w:t xml:space="preserve"> </w:t>
      </w:r>
      <w:r w:rsidR="00A235C5" w:rsidRPr="00A235C5">
        <w:t>BSEK 111 / 11 BEUR.</w:t>
      </w:r>
    </w:p>
    <w:p w14:paraId="08C79CEB" w14:textId="77777777" w:rsidR="00F30F8F" w:rsidRPr="008B7704" w:rsidRDefault="00F30F8F" w:rsidP="00F0037D">
      <w:pPr>
        <w:tabs>
          <w:tab w:val="left" w:pos="1348"/>
        </w:tabs>
        <w:spacing w:line="256" w:lineRule="auto"/>
        <w:jc w:val="both"/>
        <w:rPr>
          <w:highlight w:val="yellow"/>
        </w:rPr>
      </w:pPr>
    </w:p>
    <w:p w14:paraId="43A39D99" w14:textId="43F77EC8" w:rsidR="00F0037D" w:rsidRPr="00A235C5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 w:rsidRPr="00A235C5">
        <w:rPr>
          <w:rFonts w:ascii="Arial" w:hAnsi="Arial"/>
          <w:b/>
          <w:sz w:val="18"/>
          <w:lang w:eastAsia="en-US"/>
        </w:rPr>
        <w:t>Divisione Compressori</w:t>
      </w:r>
    </w:p>
    <w:p w14:paraId="76E1C9C0" w14:textId="77777777" w:rsidR="00F0037D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 w:rsidRPr="00A235C5">
        <w:rPr>
          <w:rFonts w:ascii="Arial" w:hAnsi="Arial"/>
          <w:sz w:val="18"/>
        </w:rPr>
        <w:t>Le grandi idee accelerano l’innovazione. In Atlas Copco</w:t>
      </w:r>
      <w:r w:rsidRPr="00A235C5"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 w:rsidRPr="00A235C5"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>
        <w:rPr>
          <w:rFonts w:ascii="Arial" w:hAnsi="Arial"/>
          <w:sz w:val="18"/>
          <w:szCs w:val="22"/>
          <w:lang w:eastAsia="en-US"/>
        </w:rPr>
        <w:t xml:space="preserve"> </w:t>
      </w:r>
    </w:p>
    <w:p w14:paraId="7500EDDA" w14:textId="77777777" w:rsidR="00E53AD5" w:rsidRPr="00405B75" w:rsidRDefault="00E53AD5" w:rsidP="00F0037D">
      <w:pPr>
        <w:rPr>
          <w:rFonts w:ascii="Arial" w:hAnsi="Arial"/>
          <w:color w:val="FF0000"/>
        </w:rPr>
      </w:pPr>
    </w:p>
    <w:p w14:paraId="29C27733" w14:textId="5307CE07" w:rsidR="006251BF" w:rsidRDefault="00F0037D" w:rsidP="007737D9">
      <w:pPr>
        <w:rPr>
          <w:rFonts w:ascii="Arial" w:hAnsi="Arial"/>
          <w:sz w:val="18"/>
          <w:szCs w:val="18"/>
        </w:rPr>
      </w:pPr>
      <w:r w:rsidRPr="00701DDC">
        <w:rPr>
          <w:rFonts w:ascii="Arial" w:hAnsi="Arial"/>
          <w:sz w:val="18"/>
          <w:szCs w:val="18"/>
        </w:rPr>
        <w:t>Per sape</w:t>
      </w:r>
      <w:r w:rsidR="002E2ADE">
        <w:rPr>
          <w:rFonts w:ascii="Arial" w:hAnsi="Arial"/>
          <w:sz w:val="18"/>
          <w:szCs w:val="18"/>
        </w:rPr>
        <w:t>rne di più</w:t>
      </w:r>
      <w:r w:rsidR="000E57A1">
        <w:rPr>
          <w:rFonts w:ascii="Arial" w:hAnsi="Arial"/>
          <w:sz w:val="18"/>
          <w:szCs w:val="18"/>
        </w:rPr>
        <w:t>:</w:t>
      </w:r>
    </w:p>
    <w:p w14:paraId="172F8B46" w14:textId="358E2C5F" w:rsidR="00F8492C" w:rsidRPr="00F8492C" w:rsidRDefault="00220E24" w:rsidP="00F8492C">
      <w:pPr>
        <w:rPr>
          <w:lang w:eastAsia="en-US"/>
        </w:rPr>
      </w:pPr>
      <w:hyperlink r:id="rId11" w:history="1">
        <w:r w:rsidR="00F8492C" w:rsidRPr="00F8492C">
          <w:rPr>
            <w:rStyle w:val="Hyperlink"/>
            <w:lang w:eastAsia="en-US"/>
          </w:rPr>
          <w:t>https://www.atlascopco.com/it-it/chiller-ibridi-tca</w:t>
        </w:r>
      </w:hyperlink>
    </w:p>
    <w:p w14:paraId="788A8BC8" w14:textId="77777777" w:rsidR="00F8492C" w:rsidRPr="00F8492C" w:rsidRDefault="00220E24" w:rsidP="00F8492C">
      <w:pPr>
        <w:rPr>
          <w:rFonts w:eastAsiaTheme="minorHAnsi" w:cs="Calibri"/>
          <w:lang w:eastAsia="en-US"/>
        </w:rPr>
      </w:pPr>
      <w:hyperlink r:id="rId12" w:history="1">
        <w:r w:rsidR="00F8492C" w:rsidRPr="00F8492C">
          <w:rPr>
            <w:rStyle w:val="Hyperlink"/>
            <w:lang w:eastAsia="en-US"/>
          </w:rPr>
          <w:t>https://www.atlascopco.com/it-it/chiller-raffreddamento-acqua</w:t>
        </w:r>
      </w:hyperlink>
    </w:p>
    <w:p w14:paraId="1F8BDAB4" w14:textId="44FD5692" w:rsidR="00E53AD5" w:rsidRDefault="00E53AD5" w:rsidP="007737D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" strokecolor="#0070c0" strokeweight="1pt">
                <v:textbox>
                  <w:txbxContent>
                    <w:p w14:paraId="5936ED5E" w14:textId="77777777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1F80B" w14:textId="77777777" w:rsidR="00E53AD5" w:rsidRDefault="00E53AD5" w:rsidP="00E53AD5">
      <w:pPr>
        <w:spacing w:line="200" w:lineRule="exact"/>
        <w:rPr>
          <w:sz w:val="16"/>
          <w:szCs w:val="16"/>
        </w:rPr>
      </w:pPr>
    </w:p>
    <w:p w14:paraId="2EA04685" w14:textId="77777777" w:rsidR="00F0037D" w:rsidRDefault="00F0037D" w:rsidP="00F0037D">
      <w:pPr>
        <w:jc w:val="both"/>
        <w:rPr>
          <w:b/>
          <w:sz w:val="24"/>
          <w:szCs w:val="24"/>
        </w:rPr>
      </w:pPr>
    </w:p>
    <w:sectPr w:rsidR="00F0037D" w:rsidSect="003D2968">
      <w:headerReference w:type="even" r:id="rId13"/>
      <w:headerReference w:type="default" r:id="rId14"/>
      <w:headerReference w:type="first" r:id="rId15"/>
      <w:footerReference w:type="first" r:id="rId16"/>
      <w:pgSz w:w="11907" w:h="16840" w:code="9"/>
      <w:pgMar w:top="2041" w:right="851" w:bottom="1701" w:left="255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7256" w14:textId="77777777" w:rsidR="00220E24" w:rsidRDefault="00220E24">
      <w:r>
        <w:separator/>
      </w:r>
    </w:p>
  </w:endnote>
  <w:endnote w:type="continuationSeparator" w:id="0">
    <w:p w14:paraId="1FFAF2C9" w14:textId="77777777" w:rsidR="00220E24" w:rsidRDefault="0022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6B7EA4" w:rsidRPr="00FE1A35" w14:paraId="64DDFA41" w14:textId="77777777" w:rsidTr="008F0402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  <w:shd w:val="clear" w:color="auto" w:fill="auto"/>
        </w:tcPr>
        <w:p w14:paraId="62C619F0" w14:textId="35040A27" w:rsidR="006B7EA4" w:rsidRPr="008F0402" w:rsidRDefault="006B7EA4" w:rsidP="006072FD">
          <w:pPr>
            <w:pStyle w:val="3-FooterOperatingName"/>
            <w:rPr>
              <w:color w:val="auto"/>
            </w:rPr>
          </w:pPr>
          <w:bookmarkStart w:id="1" w:name="FtagFr"/>
          <w:r w:rsidRPr="008F0402">
            <w:rPr>
              <w:color w:val="auto"/>
            </w:rPr>
            <w:t xml:space="preserve">Atlas Copco </w:t>
          </w:r>
          <w:bookmarkEnd w:id="1"/>
          <w:r w:rsidRPr="008F0402">
            <w:rPr>
              <w:color w:val="auto"/>
            </w:rPr>
            <w:t>Italia S.r.l. – Divisione Compressori</w:t>
          </w:r>
        </w:p>
      </w:tc>
    </w:tr>
    <w:tr w:rsidR="006B7EA4" w:rsidRPr="00A46F35" w14:paraId="2F595DF7" w14:textId="77777777" w:rsidTr="006072FD">
      <w:trPr>
        <w:trHeight w:val="238"/>
      </w:trPr>
      <w:tc>
        <w:tcPr>
          <w:tcW w:w="2694" w:type="dxa"/>
          <w:vAlign w:val="bottom"/>
        </w:tcPr>
        <w:p w14:paraId="32D6894C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6B5E01D9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1079C87D" w14:textId="77777777" w:rsidR="006B7EA4" w:rsidRPr="006072FD" w:rsidRDefault="006B7EA4" w:rsidP="005F75F0">
          <w:pPr>
            <w:pStyle w:val="Footer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2B0D113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6B7EA4" w:rsidRPr="004A5F41" w14:paraId="407B888C" w14:textId="77777777" w:rsidTr="006072FD">
      <w:trPr>
        <w:trHeight w:val="238"/>
      </w:trPr>
      <w:tc>
        <w:tcPr>
          <w:tcW w:w="2694" w:type="dxa"/>
          <w:vAlign w:val="bottom"/>
        </w:tcPr>
        <w:p w14:paraId="1276AC6B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amm. Via G. Galilei n. 40 </w:t>
          </w:r>
        </w:p>
      </w:tc>
      <w:tc>
        <w:tcPr>
          <w:tcW w:w="2409" w:type="dxa"/>
          <w:vAlign w:val="bottom"/>
        </w:tcPr>
        <w:p w14:paraId="6DC1369F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Hyperlink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285962FB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0836FC59" w14:textId="77777777" w:rsidR="006B7EA4" w:rsidRPr="0016684F" w:rsidRDefault="006B7EA4" w:rsidP="0016684F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6B7EA4" w:rsidRPr="004A5F41" w14:paraId="24C76734" w14:textId="77777777" w:rsidTr="006072FD">
      <w:trPr>
        <w:trHeight w:val="238"/>
      </w:trPr>
      <w:tc>
        <w:tcPr>
          <w:tcW w:w="2694" w:type="dxa"/>
          <w:vAlign w:val="bottom"/>
        </w:tcPr>
        <w:p w14:paraId="5E322EC3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4638C8C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42036E">
            <w:rPr>
              <w:rFonts w:asciiTheme="minorHAnsi" w:hAnsiTheme="minorHAnsi" w:cstheme="minorHAnsi"/>
              <w:noProof/>
              <w:sz w:val="16"/>
              <w:szCs w:val="16"/>
            </w:rPr>
            <w:t xml:space="preserve">Web: </w:t>
          </w:r>
          <w:hyperlink r:id="rId2" w:history="1">
            <w:r w:rsidRPr="0016684F">
              <w:rPr>
                <w:rStyle w:val="Hyperlink"/>
                <w:sz w:val="16"/>
                <w:szCs w:val="16"/>
                <w:lang w:val="en-GB"/>
              </w:rPr>
              <w:t>www.atlascopco.it</w:t>
            </w:r>
          </w:hyperlink>
          <w:r w:rsidRPr="0016684F">
            <w:rPr>
              <w:sz w:val="16"/>
              <w:szCs w:val="16"/>
              <w:lang w:val="en-GB"/>
            </w:rPr>
            <w:t xml:space="preserve"> </w:t>
          </w:r>
        </w:p>
      </w:tc>
      <w:tc>
        <w:tcPr>
          <w:tcW w:w="2835" w:type="dxa"/>
          <w:vAlign w:val="bottom"/>
        </w:tcPr>
        <w:p w14:paraId="0B7A6CC2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2AAFD61" w14:textId="77777777" w:rsidR="006B7EA4" w:rsidRPr="0042036E" w:rsidRDefault="006B7EA4" w:rsidP="005F75F0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10CEFE33" w14:textId="77777777" w:rsidR="006B7EA4" w:rsidRPr="004A5F41" w:rsidRDefault="006B7EA4" w:rsidP="000D6C68">
    <w:pPr>
      <w:pStyle w:val="Footer"/>
      <w:rPr>
        <w:rFonts w:asciiTheme="minorHAnsi" w:hAnsiTheme="minorHAnsi" w:cstheme="minorHAnsi"/>
        <w:color w:val="373D41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7A65" w14:textId="77777777" w:rsidR="00220E24" w:rsidRDefault="00220E24">
      <w:r>
        <w:separator/>
      </w:r>
    </w:p>
  </w:footnote>
  <w:footnote w:type="continuationSeparator" w:id="0">
    <w:p w14:paraId="2D243D54" w14:textId="77777777" w:rsidR="00220E24" w:rsidRDefault="0022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BD3A" w14:textId="77777777" w:rsidR="006B7EA4" w:rsidRDefault="006B7EA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5C11" w14:textId="77777777" w:rsidR="006B7EA4" w:rsidRDefault="006B7EA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NUMPAGES  \* MERGEFORMAT </w:instrText>
    </w:r>
    <w:r>
      <w:rPr>
        <w:rStyle w:val="PageNumber"/>
        <w:noProof/>
      </w:rPr>
      <w:fldChar w:fldCharType="separate"/>
    </w:r>
    <w:r>
      <w:rPr>
        <w:rStyle w:val="PageNumber"/>
        <w:noProof/>
      </w:rPr>
      <w:t>2</w:t>
    </w:r>
    <w:r>
      <w:rPr>
        <w:rStyle w:val="PageNumber"/>
        <w:noProof/>
      </w:rPr>
      <w:fldChar w:fldCharType="end"/>
    </w:r>
    <w:r>
      <w:rPr>
        <w:rStyle w:val="PageNumber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PageNumber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PageNumber"/>
            </w:rPr>
            <w:tab/>
          </w:r>
        </w:p>
      </w:tc>
    </w:tr>
  </w:tbl>
  <w:p w14:paraId="386C9C0C" w14:textId="77777777" w:rsidR="006B7EA4" w:rsidRDefault="006B7EA4" w:rsidP="003D2968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4880B7E9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0D1C45DB" w14:textId="77777777" w:rsidR="006B7EA4" w:rsidRPr="00791A45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84FAC7" wp14:editId="2D95979C">
          <wp:simplePos x="0" y="0"/>
          <wp:positionH relativeFrom="column">
            <wp:posOffset>-1245870</wp:posOffset>
          </wp:positionH>
          <wp:positionV relativeFrom="paragraph">
            <wp:posOffset>-234315</wp:posOffset>
          </wp:positionV>
          <wp:extent cx="936000" cy="446351"/>
          <wp:effectExtent l="0" t="0" r="0" b="0"/>
          <wp:wrapNone/>
          <wp:docPr id="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44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5A6E"/>
    <w:multiLevelType w:val="multilevel"/>
    <w:tmpl w:val="F12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987F69"/>
    <w:multiLevelType w:val="hybridMultilevel"/>
    <w:tmpl w:val="488A51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0D42F7B"/>
    <w:multiLevelType w:val="multilevel"/>
    <w:tmpl w:val="795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16"/>
  </w:num>
  <w:num w:numId="18">
    <w:abstractNumId w:val="11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21A2"/>
    <w:rsid w:val="00003788"/>
    <w:rsid w:val="00006D5E"/>
    <w:rsid w:val="00007351"/>
    <w:rsid w:val="0000771A"/>
    <w:rsid w:val="000111EA"/>
    <w:rsid w:val="00011575"/>
    <w:rsid w:val="00012145"/>
    <w:rsid w:val="00013A30"/>
    <w:rsid w:val="0001510D"/>
    <w:rsid w:val="00017F36"/>
    <w:rsid w:val="000245DC"/>
    <w:rsid w:val="00033097"/>
    <w:rsid w:val="000333FC"/>
    <w:rsid w:val="00033BC8"/>
    <w:rsid w:val="0003471D"/>
    <w:rsid w:val="00035AA9"/>
    <w:rsid w:val="000369EA"/>
    <w:rsid w:val="0004029B"/>
    <w:rsid w:val="000422EC"/>
    <w:rsid w:val="00047EFA"/>
    <w:rsid w:val="000517BC"/>
    <w:rsid w:val="000517CA"/>
    <w:rsid w:val="00054870"/>
    <w:rsid w:val="00054A61"/>
    <w:rsid w:val="00060A44"/>
    <w:rsid w:val="00061078"/>
    <w:rsid w:val="00061E96"/>
    <w:rsid w:val="00063845"/>
    <w:rsid w:val="000656A3"/>
    <w:rsid w:val="000659DA"/>
    <w:rsid w:val="00066BCE"/>
    <w:rsid w:val="00070F9D"/>
    <w:rsid w:val="000712C0"/>
    <w:rsid w:val="00071424"/>
    <w:rsid w:val="000734C3"/>
    <w:rsid w:val="000744B8"/>
    <w:rsid w:val="0007457B"/>
    <w:rsid w:val="000749AC"/>
    <w:rsid w:val="00075021"/>
    <w:rsid w:val="00076C08"/>
    <w:rsid w:val="000777FA"/>
    <w:rsid w:val="0008082D"/>
    <w:rsid w:val="000809E1"/>
    <w:rsid w:val="00082BB8"/>
    <w:rsid w:val="00084C98"/>
    <w:rsid w:val="00085D32"/>
    <w:rsid w:val="00086FEC"/>
    <w:rsid w:val="00090A36"/>
    <w:rsid w:val="00092AE2"/>
    <w:rsid w:val="0009553C"/>
    <w:rsid w:val="00096DED"/>
    <w:rsid w:val="00097D65"/>
    <w:rsid w:val="00097DC4"/>
    <w:rsid w:val="000A40C6"/>
    <w:rsid w:val="000A468F"/>
    <w:rsid w:val="000A6019"/>
    <w:rsid w:val="000A678D"/>
    <w:rsid w:val="000B006C"/>
    <w:rsid w:val="000B07ED"/>
    <w:rsid w:val="000B179A"/>
    <w:rsid w:val="000B5CC9"/>
    <w:rsid w:val="000B6341"/>
    <w:rsid w:val="000B7715"/>
    <w:rsid w:val="000C06B9"/>
    <w:rsid w:val="000C0975"/>
    <w:rsid w:val="000C199A"/>
    <w:rsid w:val="000C4A0C"/>
    <w:rsid w:val="000C5C22"/>
    <w:rsid w:val="000C6E3F"/>
    <w:rsid w:val="000D1C30"/>
    <w:rsid w:val="000D4AD8"/>
    <w:rsid w:val="000D5CAE"/>
    <w:rsid w:val="000D6C68"/>
    <w:rsid w:val="000D6EC6"/>
    <w:rsid w:val="000E189A"/>
    <w:rsid w:val="000E1F3B"/>
    <w:rsid w:val="000E2486"/>
    <w:rsid w:val="000E3113"/>
    <w:rsid w:val="000E57A1"/>
    <w:rsid w:val="000E5F6C"/>
    <w:rsid w:val="000F0716"/>
    <w:rsid w:val="000F0797"/>
    <w:rsid w:val="000F229C"/>
    <w:rsid w:val="000F62C5"/>
    <w:rsid w:val="0010170B"/>
    <w:rsid w:val="00103F3B"/>
    <w:rsid w:val="00104B5C"/>
    <w:rsid w:val="00107301"/>
    <w:rsid w:val="00107A75"/>
    <w:rsid w:val="00107E79"/>
    <w:rsid w:val="001113B7"/>
    <w:rsid w:val="001114E4"/>
    <w:rsid w:val="00112E45"/>
    <w:rsid w:val="0011506C"/>
    <w:rsid w:val="00121DDB"/>
    <w:rsid w:val="00124E41"/>
    <w:rsid w:val="00130DC8"/>
    <w:rsid w:val="0013187A"/>
    <w:rsid w:val="001326CA"/>
    <w:rsid w:val="00132B0D"/>
    <w:rsid w:val="00132B41"/>
    <w:rsid w:val="00132DE8"/>
    <w:rsid w:val="00133DC0"/>
    <w:rsid w:val="00134CE4"/>
    <w:rsid w:val="00135D7C"/>
    <w:rsid w:val="00136FFC"/>
    <w:rsid w:val="00141D4E"/>
    <w:rsid w:val="0014396F"/>
    <w:rsid w:val="00145239"/>
    <w:rsid w:val="0014544E"/>
    <w:rsid w:val="001470B9"/>
    <w:rsid w:val="001513E1"/>
    <w:rsid w:val="00152B6D"/>
    <w:rsid w:val="001534F2"/>
    <w:rsid w:val="00155D9D"/>
    <w:rsid w:val="00157463"/>
    <w:rsid w:val="00163EA0"/>
    <w:rsid w:val="0016684F"/>
    <w:rsid w:val="00167CDA"/>
    <w:rsid w:val="00171882"/>
    <w:rsid w:val="00171A5C"/>
    <w:rsid w:val="00171C27"/>
    <w:rsid w:val="00175A4E"/>
    <w:rsid w:val="00176965"/>
    <w:rsid w:val="00180630"/>
    <w:rsid w:val="00183466"/>
    <w:rsid w:val="001841B4"/>
    <w:rsid w:val="001930A0"/>
    <w:rsid w:val="00194785"/>
    <w:rsid w:val="00196737"/>
    <w:rsid w:val="001973B0"/>
    <w:rsid w:val="001A24FD"/>
    <w:rsid w:val="001A3871"/>
    <w:rsid w:val="001A6012"/>
    <w:rsid w:val="001B04DD"/>
    <w:rsid w:val="001B35F4"/>
    <w:rsid w:val="001B4365"/>
    <w:rsid w:val="001C19BD"/>
    <w:rsid w:val="001C2B6E"/>
    <w:rsid w:val="001C3483"/>
    <w:rsid w:val="001C7108"/>
    <w:rsid w:val="001C749E"/>
    <w:rsid w:val="001C7E30"/>
    <w:rsid w:val="001C7E9E"/>
    <w:rsid w:val="001D2D58"/>
    <w:rsid w:val="001D5F10"/>
    <w:rsid w:val="001D6DE7"/>
    <w:rsid w:val="001E1ABE"/>
    <w:rsid w:val="001E2F53"/>
    <w:rsid w:val="001E3C87"/>
    <w:rsid w:val="001E5D75"/>
    <w:rsid w:val="001E6347"/>
    <w:rsid w:val="001F3DB9"/>
    <w:rsid w:val="001F45BB"/>
    <w:rsid w:val="001F5965"/>
    <w:rsid w:val="002004C7"/>
    <w:rsid w:val="00200647"/>
    <w:rsid w:val="00200D88"/>
    <w:rsid w:val="00201292"/>
    <w:rsid w:val="002018E0"/>
    <w:rsid w:val="002032F0"/>
    <w:rsid w:val="00206FF0"/>
    <w:rsid w:val="0021051C"/>
    <w:rsid w:val="00210DA6"/>
    <w:rsid w:val="002119D8"/>
    <w:rsid w:val="002127A1"/>
    <w:rsid w:val="00212843"/>
    <w:rsid w:val="002147CE"/>
    <w:rsid w:val="00215993"/>
    <w:rsid w:val="00217E36"/>
    <w:rsid w:val="0022056C"/>
    <w:rsid w:val="002209D1"/>
    <w:rsid w:val="00220CB5"/>
    <w:rsid w:val="00220E24"/>
    <w:rsid w:val="00222315"/>
    <w:rsid w:val="00222ADA"/>
    <w:rsid w:val="00223115"/>
    <w:rsid w:val="0023290A"/>
    <w:rsid w:val="00234257"/>
    <w:rsid w:val="002343CC"/>
    <w:rsid w:val="00234BED"/>
    <w:rsid w:val="00236A40"/>
    <w:rsid w:val="00243C50"/>
    <w:rsid w:val="00244654"/>
    <w:rsid w:val="00244EED"/>
    <w:rsid w:val="0024653A"/>
    <w:rsid w:val="00246B3F"/>
    <w:rsid w:val="0025089F"/>
    <w:rsid w:val="00251520"/>
    <w:rsid w:val="00251DD9"/>
    <w:rsid w:val="00255583"/>
    <w:rsid w:val="00256397"/>
    <w:rsid w:val="00256511"/>
    <w:rsid w:val="002575EB"/>
    <w:rsid w:val="00257D97"/>
    <w:rsid w:val="00257EB5"/>
    <w:rsid w:val="0026140D"/>
    <w:rsid w:val="00261579"/>
    <w:rsid w:val="00265224"/>
    <w:rsid w:val="002659F6"/>
    <w:rsid w:val="00266142"/>
    <w:rsid w:val="00267E62"/>
    <w:rsid w:val="002733E4"/>
    <w:rsid w:val="00274B92"/>
    <w:rsid w:val="0027541D"/>
    <w:rsid w:val="00276AC7"/>
    <w:rsid w:val="00280202"/>
    <w:rsid w:val="002819C9"/>
    <w:rsid w:val="002836DB"/>
    <w:rsid w:val="00284190"/>
    <w:rsid w:val="00284F87"/>
    <w:rsid w:val="00285D68"/>
    <w:rsid w:val="00286FEA"/>
    <w:rsid w:val="00287C55"/>
    <w:rsid w:val="002900BE"/>
    <w:rsid w:val="0029137D"/>
    <w:rsid w:val="00291C17"/>
    <w:rsid w:val="00292C55"/>
    <w:rsid w:val="00292FC3"/>
    <w:rsid w:val="00297D7E"/>
    <w:rsid w:val="002A02A0"/>
    <w:rsid w:val="002A0EDE"/>
    <w:rsid w:val="002A55AD"/>
    <w:rsid w:val="002A6F1D"/>
    <w:rsid w:val="002A7607"/>
    <w:rsid w:val="002B0AA0"/>
    <w:rsid w:val="002B1971"/>
    <w:rsid w:val="002B1DAA"/>
    <w:rsid w:val="002B35CC"/>
    <w:rsid w:val="002C1C48"/>
    <w:rsid w:val="002C358B"/>
    <w:rsid w:val="002C78F3"/>
    <w:rsid w:val="002D0EB5"/>
    <w:rsid w:val="002D1A64"/>
    <w:rsid w:val="002D202C"/>
    <w:rsid w:val="002D2CE2"/>
    <w:rsid w:val="002D5D99"/>
    <w:rsid w:val="002D6DE2"/>
    <w:rsid w:val="002E0620"/>
    <w:rsid w:val="002E0E8E"/>
    <w:rsid w:val="002E10A9"/>
    <w:rsid w:val="002E2ADE"/>
    <w:rsid w:val="002E32FD"/>
    <w:rsid w:val="002E34FE"/>
    <w:rsid w:val="002E519E"/>
    <w:rsid w:val="002E5B80"/>
    <w:rsid w:val="002F0287"/>
    <w:rsid w:val="002F04B1"/>
    <w:rsid w:val="002F0647"/>
    <w:rsid w:val="002F6004"/>
    <w:rsid w:val="003004A4"/>
    <w:rsid w:val="00302168"/>
    <w:rsid w:val="00304179"/>
    <w:rsid w:val="00305804"/>
    <w:rsid w:val="003074C7"/>
    <w:rsid w:val="003115B7"/>
    <w:rsid w:val="00311857"/>
    <w:rsid w:val="00312069"/>
    <w:rsid w:val="00312589"/>
    <w:rsid w:val="00312BFC"/>
    <w:rsid w:val="0031675E"/>
    <w:rsid w:val="00323568"/>
    <w:rsid w:val="00324687"/>
    <w:rsid w:val="00324748"/>
    <w:rsid w:val="00325D4C"/>
    <w:rsid w:val="00325FE1"/>
    <w:rsid w:val="00327189"/>
    <w:rsid w:val="003275B7"/>
    <w:rsid w:val="00327D86"/>
    <w:rsid w:val="0033299D"/>
    <w:rsid w:val="003329BD"/>
    <w:rsid w:val="00334527"/>
    <w:rsid w:val="00334595"/>
    <w:rsid w:val="00340CC6"/>
    <w:rsid w:val="00342938"/>
    <w:rsid w:val="00342C68"/>
    <w:rsid w:val="0034586D"/>
    <w:rsid w:val="003523FF"/>
    <w:rsid w:val="00352DC3"/>
    <w:rsid w:val="003533E7"/>
    <w:rsid w:val="00354F41"/>
    <w:rsid w:val="003557FD"/>
    <w:rsid w:val="00356998"/>
    <w:rsid w:val="00356D1B"/>
    <w:rsid w:val="00357016"/>
    <w:rsid w:val="00357A5B"/>
    <w:rsid w:val="00360A81"/>
    <w:rsid w:val="00366362"/>
    <w:rsid w:val="00366DCB"/>
    <w:rsid w:val="00367088"/>
    <w:rsid w:val="003706D2"/>
    <w:rsid w:val="00370DF9"/>
    <w:rsid w:val="00370E70"/>
    <w:rsid w:val="00371A7D"/>
    <w:rsid w:val="00371F61"/>
    <w:rsid w:val="00380B96"/>
    <w:rsid w:val="00383175"/>
    <w:rsid w:val="00384925"/>
    <w:rsid w:val="0038593D"/>
    <w:rsid w:val="00387F22"/>
    <w:rsid w:val="003919A9"/>
    <w:rsid w:val="00391E1A"/>
    <w:rsid w:val="00392F16"/>
    <w:rsid w:val="00394534"/>
    <w:rsid w:val="00395A91"/>
    <w:rsid w:val="003968B6"/>
    <w:rsid w:val="003A02EF"/>
    <w:rsid w:val="003A1B93"/>
    <w:rsid w:val="003A21B3"/>
    <w:rsid w:val="003A3149"/>
    <w:rsid w:val="003A5AD8"/>
    <w:rsid w:val="003A64FC"/>
    <w:rsid w:val="003B28BC"/>
    <w:rsid w:val="003B4924"/>
    <w:rsid w:val="003B65EE"/>
    <w:rsid w:val="003B6623"/>
    <w:rsid w:val="003B6B81"/>
    <w:rsid w:val="003C125C"/>
    <w:rsid w:val="003C2667"/>
    <w:rsid w:val="003C38AB"/>
    <w:rsid w:val="003C6922"/>
    <w:rsid w:val="003C75A2"/>
    <w:rsid w:val="003C7B2E"/>
    <w:rsid w:val="003D2968"/>
    <w:rsid w:val="003D2BA2"/>
    <w:rsid w:val="003D2BED"/>
    <w:rsid w:val="003D3785"/>
    <w:rsid w:val="003D42D8"/>
    <w:rsid w:val="003D5264"/>
    <w:rsid w:val="003D52E7"/>
    <w:rsid w:val="003E22EC"/>
    <w:rsid w:val="003E3E9E"/>
    <w:rsid w:val="003E5551"/>
    <w:rsid w:val="003E5C1C"/>
    <w:rsid w:val="003E6D0E"/>
    <w:rsid w:val="003E7E38"/>
    <w:rsid w:val="003F098D"/>
    <w:rsid w:val="003F2AE1"/>
    <w:rsid w:val="003F49DC"/>
    <w:rsid w:val="003F52A5"/>
    <w:rsid w:val="003F543A"/>
    <w:rsid w:val="003F57CC"/>
    <w:rsid w:val="003F614F"/>
    <w:rsid w:val="003F6A6E"/>
    <w:rsid w:val="00400AF2"/>
    <w:rsid w:val="00401960"/>
    <w:rsid w:val="00405125"/>
    <w:rsid w:val="00405B75"/>
    <w:rsid w:val="0041257E"/>
    <w:rsid w:val="004137CB"/>
    <w:rsid w:val="0041414F"/>
    <w:rsid w:val="004151B0"/>
    <w:rsid w:val="004172E6"/>
    <w:rsid w:val="0042036E"/>
    <w:rsid w:val="004206C6"/>
    <w:rsid w:val="00422648"/>
    <w:rsid w:val="00423EA7"/>
    <w:rsid w:val="00425976"/>
    <w:rsid w:val="00426A4A"/>
    <w:rsid w:val="0043022A"/>
    <w:rsid w:val="0043109D"/>
    <w:rsid w:val="0043228C"/>
    <w:rsid w:val="00433028"/>
    <w:rsid w:val="00433740"/>
    <w:rsid w:val="00435FC6"/>
    <w:rsid w:val="00436216"/>
    <w:rsid w:val="00436C8E"/>
    <w:rsid w:val="00436E41"/>
    <w:rsid w:val="00440C90"/>
    <w:rsid w:val="00440CD6"/>
    <w:rsid w:val="00442316"/>
    <w:rsid w:val="00443746"/>
    <w:rsid w:val="00446FB7"/>
    <w:rsid w:val="00450A9C"/>
    <w:rsid w:val="004523EE"/>
    <w:rsid w:val="00455F4D"/>
    <w:rsid w:val="004631B1"/>
    <w:rsid w:val="00463BAC"/>
    <w:rsid w:val="00466C47"/>
    <w:rsid w:val="00467D97"/>
    <w:rsid w:val="00470252"/>
    <w:rsid w:val="004728C0"/>
    <w:rsid w:val="00474609"/>
    <w:rsid w:val="0047520E"/>
    <w:rsid w:val="00476746"/>
    <w:rsid w:val="00476CC5"/>
    <w:rsid w:val="00477383"/>
    <w:rsid w:val="00481B84"/>
    <w:rsid w:val="00484327"/>
    <w:rsid w:val="00484714"/>
    <w:rsid w:val="004852D9"/>
    <w:rsid w:val="004870F4"/>
    <w:rsid w:val="00487FB2"/>
    <w:rsid w:val="00494908"/>
    <w:rsid w:val="00497658"/>
    <w:rsid w:val="004A002F"/>
    <w:rsid w:val="004A017B"/>
    <w:rsid w:val="004A44BF"/>
    <w:rsid w:val="004A477F"/>
    <w:rsid w:val="004A59BE"/>
    <w:rsid w:val="004A5F41"/>
    <w:rsid w:val="004A650A"/>
    <w:rsid w:val="004B048E"/>
    <w:rsid w:val="004B1D49"/>
    <w:rsid w:val="004B57F4"/>
    <w:rsid w:val="004C7330"/>
    <w:rsid w:val="004D2875"/>
    <w:rsid w:val="004D4362"/>
    <w:rsid w:val="004D5B6A"/>
    <w:rsid w:val="004D79BF"/>
    <w:rsid w:val="004E12ED"/>
    <w:rsid w:val="004E2129"/>
    <w:rsid w:val="004E2F20"/>
    <w:rsid w:val="004E4E71"/>
    <w:rsid w:val="004E5D69"/>
    <w:rsid w:val="004F05D0"/>
    <w:rsid w:val="004F21ED"/>
    <w:rsid w:val="004F22EE"/>
    <w:rsid w:val="004F32AC"/>
    <w:rsid w:val="004F4A1B"/>
    <w:rsid w:val="004F5A3C"/>
    <w:rsid w:val="004F78B9"/>
    <w:rsid w:val="0050150C"/>
    <w:rsid w:val="00501C85"/>
    <w:rsid w:val="00501D1F"/>
    <w:rsid w:val="00502459"/>
    <w:rsid w:val="005058A0"/>
    <w:rsid w:val="00506104"/>
    <w:rsid w:val="0050752E"/>
    <w:rsid w:val="005107EE"/>
    <w:rsid w:val="00511E6E"/>
    <w:rsid w:val="00512193"/>
    <w:rsid w:val="00512AFC"/>
    <w:rsid w:val="00515F31"/>
    <w:rsid w:val="00516BCD"/>
    <w:rsid w:val="00521CFF"/>
    <w:rsid w:val="0052306F"/>
    <w:rsid w:val="005240CC"/>
    <w:rsid w:val="0052540D"/>
    <w:rsid w:val="005260D0"/>
    <w:rsid w:val="00532257"/>
    <w:rsid w:val="00532AD6"/>
    <w:rsid w:val="00533BBB"/>
    <w:rsid w:val="00534875"/>
    <w:rsid w:val="00536AE6"/>
    <w:rsid w:val="00536DCA"/>
    <w:rsid w:val="00540235"/>
    <w:rsid w:val="005419EE"/>
    <w:rsid w:val="00541AFB"/>
    <w:rsid w:val="00543678"/>
    <w:rsid w:val="00543FCF"/>
    <w:rsid w:val="00545C57"/>
    <w:rsid w:val="00550E1E"/>
    <w:rsid w:val="00550F6D"/>
    <w:rsid w:val="00552D48"/>
    <w:rsid w:val="00554372"/>
    <w:rsid w:val="005543D5"/>
    <w:rsid w:val="00555C97"/>
    <w:rsid w:val="00563BBA"/>
    <w:rsid w:val="00567CC9"/>
    <w:rsid w:val="005718E7"/>
    <w:rsid w:val="0057291B"/>
    <w:rsid w:val="005731E2"/>
    <w:rsid w:val="00573527"/>
    <w:rsid w:val="00583E8E"/>
    <w:rsid w:val="00584496"/>
    <w:rsid w:val="00590E8B"/>
    <w:rsid w:val="00591A77"/>
    <w:rsid w:val="00591CE1"/>
    <w:rsid w:val="00592853"/>
    <w:rsid w:val="00594790"/>
    <w:rsid w:val="00594FEB"/>
    <w:rsid w:val="005A5570"/>
    <w:rsid w:val="005A5800"/>
    <w:rsid w:val="005A6DEA"/>
    <w:rsid w:val="005B3080"/>
    <w:rsid w:val="005B3A6F"/>
    <w:rsid w:val="005B411F"/>
    <w:rsid w:val="005B489B"/>
    <w:rsid w:val="005B525F"/>
    <w:rsid w:val="005B5F18"/>
    <w:rsid w:val="005B68DD"/>
    <w:rsid w:val="005C1E07"/>
    <w:rsid w:val="005C2231"/>
    <w:rsid w:val="005C2796"/>
    <w:rsid w:val="005C5222"/>
    <w:rsid w:val="005C549C"/>
    <w:rsid w:val="005C60AF"/>
    <w:rsid w:val="005C6C95"/>
    <w:rsid w:val="005C6FB0"/>
    <w:rsid w:val="005D0613"/>
    <w:rsid w:val="005D1376"/>
    <w:rsid w:val="005D21D6"/>
    <w:rsid w:val="005D317E"/>
    <w:rsid w:val="005D4DF6"/>
    <w:rsid w:val="005D51FC"/>
    <w:rsid w:val="005E3573"/>
    <w:rsid w:val="005E39AB"/>
    <w:rsid w:val="005E478A"/>
    <w:rsid w:val="005E5555"/>
    <w:rsid w:val="005F0F56"/>
    <w:rsid w:val="005F152B"/>
    <w:rsid w:val="005F5908"/>
    <w:rsid w:val="005F75F0"/>
    <w:rsid w:val="00605047"/>
    <w:rsid w:val="00605DE7"/>
    <w:rsid w:val="0060619F"/>
    <w:rsid w:val="006072FD"/>
    <w:rsid w:val="00607522"/>
    <w:rsid w:val="00607733"/>
    <w:rsid w:val="00607735"/>
    <w:rsid w:val="00610595"/>
    <w:rsid w:val="0061085D"/>
    <w:rsid w:val="00611CA5"/>
    <w:rsid w:val="00613E6F"/>
    <w:rsid w:val="006148F1"/>
    <w:rsid w:val="006163C1"/>
    <w:rsid w:val="00616C57"/>
    <w:rsid w:val="00617B9A"/>
    <w:rsid w:val="0062082D"/>
    <w:rsid w:val="006251BF"/>
    <w:rsid w:val="0062752F"/>
    <w:rsid w:val="00630EFF"/>
    <w:rsid w:val="00632BC3"/>
    <w:rsid w:val="00634518"/>
    <w:rsid w:val="00634B9D"/>
    <w:rsid w:val="0063614D"/>
    <w:rsid w:val="0064071C"/>
    <w:rsid w:val="00640E56"/>
    <w:rsid w:val="00640FD3"/>
    <w:rsid w:val="00641357"/>
    <w:rsid w:val="0064341E"/>
    <w:rsid w:val="00643DF3"/>
    <w:rsid w:val="00645EFA"/>
    <w:rsid w:val="00646E43"/>
    <w:rsid w:val="00650468"/>
    <w:rsid w:val="006527DE"/>
    <w:rsid w:val="00653652"/>
    <w:rsid w:val="00653DCB"/>
    <w:rsid w:val="006551CB"/>
    <w:rsid w:val="00656707"/>
    <w:rsid w:val="006577D6"/>
    <w:rsid w:val="00657B9C"/>
    <w:rsid w:val="006615C9"/>
    <w:rsid w:val="00663353"/>
    <w:rsid w:val="00663661"/>
    <w:rsid w:val="00664884"/>
    <w:rsid w:val="00672487"/>
    <w:rsid w:val="006724F9"/>
    <w:rsid w:val="0067579B"/>
    <w:rsid w:val="00675C45"/>
    <w:rsid w:val="00681E36"/>
    <w:rsid w:val="00682BA7"/>
    <w:rsid w:val="00684EFF"/>
    <w:rsid w:val="0069172E"/>
    <w:rsid w:val="006928C9"/>
    <w:rsid w:val="00693A46"/>
    <w:rsid w:val="006956E6"/>
    <w:rsid w:val="006A0FE1"/>
    <w:rsid w:val="006A29D0"/>
    <w:rsid w:val="006A3048"/>
    <w:rsid w:val="006A6166"/>
    <w:rsid w:val="006A6758"/>
    <w:rsid w:val="006A7065"/>
    <w:rsid w:val="006A7DF0"/>
    <w:rsid w:val="006B06AE"/>
    <w:rsid w:val="006B1A13"/>
    <w:rsid w:val="006B435D"/>
    <w:rsid w:val="006B6D81"/>
    <w:rsid w:val="006B7971"/>
    <w:rsid w:val="006B7EA4"/>
    <w:rsid w:val="006C00B5"/>
    <w:rsid w:val="006C0493"/>
    <w:rsid w:val="006C0659"/>
    <w:rsid w:val="006C1864"/>
    <w:rsid w:val="006C22FF"/>
    <w:rsid w:val="006C238D"/>
    <w:rsid w:val="006C28C4"/>
    <w:rsid w:val="006C2DB5"/>
    <w:rsid w:val="006C47E4"/>
    <w:rsid w:val="006D3BEE"/>
    <w:rsid w:val="006D46EC"/>
    <w:rsid w:val="006D4EAB"/>
    <w:rsid w:val="006D500F"/>
    <w:rsid w:val="006D58AA"/>
    <w:rsid w:val="006D6B92"/>
    <w:rsid w:val="006D7B89"/>
    <w:rsid w:val="006E0D4A"/>
    <w:rsid w:val="006E2561"/>
    <w:rsid w:val="006E27DF"/>
    <w:rsid w:val="006E35B6"/>
    <w:rsid w:val="006F1400"/>
    <w:rsid w:val="006F14CA"/>
    <w:rsid w:val="006F219A"/>
    <w:rsid w:val="006F4330"/>
    <w:rsid w:val="006F4CDD"/>
    <w:rsid w:val="006F5EAB"/>
    <w:rsid w:val="007002BC"/>
    <w:rsid w:val="00700417"/>
    <w:rsid w:val="00701551"/>
    <w:rsid w:val="00701DDC"/>
    <w:rsid w:val="007046A1"/>
    <w:rsid w:val="00705C6A"/>
    <w:rsid w:val="00707207"/>
    <w:rsid w:val="00714FF1"/>
    <w:rsid w:val="00721E07"/>
    <w:rsid w:val="00722A6D"/>
    <w:rsid w:val="00723727"/>
    <w:rsid w:val="00726A13"/>
    <w:rsid w:val="00727EA0"/>
    <w:rsid w:val="007302B9"/>
    <w:rsid w:val="007303A4"/>
    <w:rsid w:val="007340FF"/>
    <w:rsid w:val="0073485C"/>
    <w:rsid w:val="00734A9D"/>
    <w:rsid w:val="00737D43"/>
    <w:rsid w:val="00743CDE"/>
    <w:rsid w:val="00744A1F"/>
    <w:rsid w:val="00747408"/>
    <w:rsid w:val="00750779"/>
    <w:rsid w:val="0075280F"/>
    <w:rsid w:val="0075521E"/>
    <w:rsid w:val="0076058E"/>
    <w:rsid w:val="0076100E"/>
    <w:rsid w:val="007612C3"/>
    <w:rsid w:val="00761FF2"/>
    <w:rsid w:val="007633F4"/>
    <w:rsid w:val="0076633D"/>
    <w:rsid w:val="00766FEF"/>
    <w:rsid w:val="0077099C"/>
    <w:rsid w:val="00771BCC"/>
    <w:rsid w:val="00773386"/>
    <w:rsid w:val="007737D9"/>
    <w:rsid w:val="00776088"/>
    <w:rsid w:val="00780502"/>
    <w:rsid w:val="00781DAE"/>
    <w:rsid w:val="00782B84"/>
    <w:rsid w:val="00784D47"/>
    <w:rsid w:val="00786031"/>
    <w:rsid w:val="007874DF"/>
    <w:rsid w:val="00787615"/>
    <w:rsid w:val="007907D4"/>
    <w:rsid w:val="007914A4"/>
    <w:rsid w:val="00791A45"/>
    <w:rsid w:val="007937DD"/>
    <w:rsid w:val="00794D0A"/>
    <w:rsid w:val="007959FF"/>
    <w:rsid w:val="00796506"/>
    <w:rsid w:val="007A0706"/>
    <w:rsid w:val="007A18A1"/>
    <w:rsid w:val="007A2663"/>
    <w:rsid w:val="007A2A7F"/>
    <w:rsid w:val="007A2BD1"/>
    <w:rsid w:val="007A372C"/>
    <w:rsid w:val="007A519A"/>
    <w:rsid w:val="007A79AA"/>
    <w:rsid w:val="007A7EB4"/>
    <w:rsid w:val="007B0FDB"/>
    <w:rsid w:val="007B145D"/>
    <w:rsid w:val="007B32DC"/>
    <w:rsid w:val="007B3C54"/>
    <w:rsid w:val="007B44F7"/>
    <w:rsid w:val="007B78BA"/>
    <w:rsid w:val="007C0BD8"/>
    <w:rsid w:val="007C0C11"/>
    <w:rsid w:val="007C2544"/>
    <w:rsid w:val="007C3C78"/>
    <w:rsid w:val="007C4713"/>
    <w:rsid w:val="007C5D48"/>
    <w:rsid w:val="007C6A6E"/>
    <w:rsid w:val="007D104F"/>
    <w:rsid w:val="007D1AD1"/>
    <w:rsid w:val="007D1E0C"/>
    <w:rsid w:val="007D3F72"/>
    <w:rsid w:val="007E3861"/>
    <w:rsid w:val="007F0194"/>
    <w:rsid w:val="007F0726"/>
    <w:rsid w:val="007F0B14"/>
    <w:rsid w:val="007F2F93"/>
    <w:rsid w:val="007F3432"/>
    <w:rsid w:val="007F5198"/>
    <w:rsid w:val="007F6294"/>
    <w:rsid w:val="007F739E"/>
    <w:rsid w:val="00802406"/>
    <w:rsid w:val="00802AE4"/>
    <w:rsid w:val="0080334B"/>
    <w:rsid w:val="0080383A"/>
    <w:rsid w:val="0080566D"/>
    <w:rsid w:val="0080713F"/>
    <w:rsid w:val="0081172B"/>
    <w:rsid w:val="00812ACF"/>
    <w:rsid w:val="00812CB5"/>
    <w:rsid w:val="00812E60"/>
    <w:rsid w:val="00813ABB"/>
    <w:rsid w:val="008152AF"/>
    <w:rsid w:val="0081711A"/>
    <w:rsid w:val="00817CC9"/>
    <w:rsid w:val="0082355E"/>
    <w:rsid w:val="0082553C"/>
    <w:rsid w:val="00830B6C"/>
    <w:rsid w:val="00833B95"/>
    <w:rsid w:val="0083451B"/>
    <w:rsid w:val="008367F6"/>
    <w:rsid w:val="008368B3"/>
    <w:rsid w:val="00841D60"/>
    <w:rsid w:val="0084406F"/>
    <w:rsid w:val="008445B7"/>
    <w:rsid w:val="00846FB6"/>
    <w:rsid w:val="00850D05"/>
    <w:rsid w:val="00855212"/>
    <w:rsid w:val="00860325"/>
    <w:rsid w:val="008630ED"/>
    <w:rsid w:val="008662E2"/>
    <w:rsid w:val="00866F9A"/>
    <w:rsid w:val="0086785B"/>
    <w:rsid w:val="00867FE8"/>
    <w:rsid w:val="00872C39"/>
    <w:rsid w:val="00873838"/>
    <w:rsid w:val="0087448C"/>
    <w:rsid w:val="00874642"/>
    <w:rsid w:val="00874E61"/>
    <w:rsid w:val="00875E07"/>
    <w:rsid w:val="00881D65"/>
    <w:rsid w:val="00882A5D"/>
    <w:rsid w:val="00882BDF"/>
    <w:rsid w:val="008873B5"/>
    <w:rsid w:val="00887A93"/>
    <w:rsid w:val="00891734"/>
    <w:rsid w:val="008924DA"/>
    <w:rsid w:val="00892A9E"/>
    <w:rsid w:val="00893834"/>
    <w:rsid w:val="00893EBB"/>
    <w:rsid w:val="00895F70"/>
    <w:rsid w:val="0089632C"/>
    <w:rsid w:val="008975ED"/>
    <w:rsid w:val="0089792A"/>
    <w:rsid w:val="00897C0D"/>
    <w:rsid w:val="008A0253"/>
    <w:rsid w:val="008A11DF"/>
    <w:rsid w:val="008A16DE"/>
    <w:rsid w:val="008A3BB7"/>
    <w:rsid w:val="008A4050"/>
    <w:rsid w:val="008A5441"/>
    <w:rsid w:val="008A6539"/>
    <w:rsid w:val="008B0D06"/>
    <w:rsid w:val="008B7704"/>
    <w:rsid w:val="008C14EF"/>
    <w:rsid w:val="008C1EAB"/>
    <w:rsid w:val="008C2484"/>
    <w:rsid w:val="008C7569"/>
    <w:rsid w:val="008C7880"/>
    <w:rsid w:val="008D0F3A"/>
    <w:rsid w:val="008D2173"/>
    <w:rsid w:val="008D28F8"/>
    <w:rsid w:val="008D406D"/>
    <w:rsid w:val="008D4ABA"/>
    <w:rsid w:val="008D4E68"/>
    <w:rsid w:val="008D517E"/>
    <w:rsid w:val="008D5C95"/>
    <w:rsid w:val="008D678D"/>
    <w:rsid w:val="008D718C"/>
    <w:rsid w:val="008D794D"/>
    <w:rsid w:val="008E06AD"/>
    <w:rsid w:val="008E1633"/>
    <w:rsid w:val="008E41AA"/>
    <w:rsid w:val="008F014E"/>
    <w:rsid w:val="008F0402"/>
    <w:rsid w:val="008F20B2"/>
    <w:rsid w:val="008F3C65"/>
    <w:rsid w:val="008F43A4"/>
    <w:rsid w:val="008F4736"/>
    <w:rsid w:val="008F6858"/>
    <w:rsid w:val="008F7F0D"/>
    <w:rsid w:val="00903866"/>
    <w:rsid w:val="009047F1"/>
    <w:rsid w:val="009056AE"/>
    <w:rsid w:val="00907D49"/>
    <w:rsid w:val="009105D1"/>
    <w:rsid w:val="0091310C"/>
    <w:rsid w:val="00913E08"/>
    <w:rsid w:val="00914526"/>
    <w:rsid w:val="00914A9F"/>
    <w:rsid w:val="00914C67"/>
    <w:rsid w:val="009152C6"/>
    <w:rsid w:val="009157C0"/>
    <w:rsid w:val="00923C35"/>
    <w:rsid w:val="0092573C"/>
    <w:rsid w:val="009261DF"/>
    <w:rsid w:val="00927148"/>
    <w:rsid w:val="00930253"/>
    <w:rsid w:val="00931C37"/>
    <w:rsid w:val="009334B1"/>
    <w:rsid w:val="009367FB"/>
    <w:rsid w:val="00940C94"/>
    <w:rsid w:val="00941262"/>
    <w:rsid w:val="009414F5"/>
    <w:rsid w:val="00943C10"/>
    <w:rsid w:val="00943C33"/>
    <w:rsid w:val="0094521A"/>
    <w:rsid w:val="009455E9"/>
    <w:rsid w:val="00945CEB"/>
    <w:rsid w:val="0094633D"/>
    <w:rsid w:val="00946465"/>
    <w:rsid w:val="0095072B"/>
    <w:rsid w:val="009535BA"/>
    <w:rsid w:val="00953F0E"/>
    <w:rsid w:val="0095624F"/>
    <w:rsid w:val="00956660"/>
    <w:rsid w:val="009576D0"/>
    <w:rsid w:val="0096268E"/>
    <w:rsid w:val="00963550"/>
    <w:rsid w:val="009671A9"/>
    <w:rsid w:val="00967BA9"/>
    <w:rsid w:val="009702D5"/>
    <w:rsid w:val="00970622"/>
    <w:rsid w:val="00985A3F"/>
    <w:rsid w:val="00990153"/>
    <w:rsid w:val="009901AD"/>
    <w:rsid w:val="009903F4"/>
    <w:rsid w:val="0099264A"/>
    <w:rsid w:val="0099340C"/>
    <w:rsid w:val="009934EB"/>
    <w:rsid w:val="00994911"/>
    <w:rsid w:val="00994A40"/>
    <w:rsid w:val="009A11B3"/>
    <w:rsid w:val="009A1AD3"/>
    <w:rsid w:val="009A215A"/>
    <w:rsid w:val="009A259C"/>
    <w:rsid w:val="009A2E91"/>
    <w:rsid w:val="009A402B"/>
    <w:rsid w:val="009A54CC"/>
    <w:rsid w:val="009B064A"/>
    <w:rsid w:val="009B0811"/>
    <w:rsid w:val="009B2C28"/>
    <w:rsid w:val="009B2FD5"/>
    <w:rsid w:val="009B3272"/>
    <w:rsid w:val="009B3838"/>
    <w:rsid w:val="009B3B20"/>
    <w:rsid w:val="009B3DBB"/>
    <w:rsid w:val="009B6479"/>
    <w:rsid w:val="009B7233"/>
    <w:rsid w:val="009C2842"/>
    <w:rsid w:val="009C355A"/>
    <w:rsid w:val="009C3C52"/>
    <w:rsid w:val="009C49EE"/>
    <w:rsid w:val="009C4F1B"/>
    <w:rsid w:val="009C624C"/>
    <w:rsid w:val="009C7950"/>
    <w:rsid w:val="009C79DD"/>
    <w:rsid w:val="009D0A51"/>
    <w:rsid w:val="009D0FA1"/>
    <w:rsid w:val="009D1220"/>
    <w:rsid w:val="009D15AE"/>
    <w:rsid w:val="009D244A"/>
    <w:rsid w:val="009D2EAA"/>
    <w:rsid w:val="009D3173"/>
    <w:rsid w:val="009D40D2"/>
    <w:rsid w:val="009D46C2"/>
    <w:rsid w:val="009D4889"/>
    <w:rsid w:val="009D5A8D"/>
    <w:rsid w:val="009E109B"/>
    <w:rsid w:val="009E246E"/>
    <w:rsid w:val="009E2525"/>
    <w:rsid w:val="009E2D62"/>
    <w:rsid w:val="009E3577"/>
    <w:rsid w:val="009E68B8"/>
    <w:rsid w:val="009E753A"/>
    <w:rsid w:val="009F2E95"/>
    <w:rsid w:val="009F553B"/>
    <w:rsid w:val="009F5C5A"/>
    <w:rsid w:val="00A02A12"/>
    <w:rsid w:val="00A0340A"/>
    <w:rsid w:val="00A037AC"/>
    <w:rsid w:val="00A050FF"/>
    <w:rsid w:val="00A10870"/>
    <w:rsid w:val="00A1151C"/>
    <w:rsid w:val="00A12066"/>
    <w:rsid w:val="00A145D0"/>
    <w:rsid w:val="00A15239"/>
    <w:rsid w:val="00A15820"/>
    <w:rsid w:val="00A15B33"/>
    <w:rsid w:val="00A17718"/>
    <w:rsid w:val="00A203BA"/>
    <w:rsid w:val="00A22FFD"/>
    <w:rsid w:val="00A235C5"/>
    <w:rsid w:val="00A25093"/>
    <w:rsid w:val="00A2539A"/>
    <w:rsid w:val="00A26B75"/>
    <w:rsid w:val="00A26D95"/>
    <w:rsid w:val="00A27224"/>
    <w:rsid w:val="00A3054C"/>
    <w:rsid w:val="00A32F17"/>
    <w:rsid w:val="00A35EFF"/>
    <w:rsid w:val="00A3751A"/>
    <w:rsid w:val="00A4001C"/>
    <w:rsid w:val="00A404AE"/>
    <w:rsid w:val="00A4484E"/>
    <w:rsid w:val="00A4586A"/>
    <w:rsid w:val="00A46F35"/>
    <w:rsid w:val="00A4787F"/>
    <w:rsid w:val="00A50696"/>
    <w:rsid w:val="00A5186C"/>
    <w:rsid w:val="00A51AFC"/>
    <w:rsid w:val="00A52D93"/>
    <w:rsid w:val="00A61480"/>
    <w:rsid w:val="00A62365"/>
    <w:rsid w:val="00A6248F"/>
    <w:rsid w:val="00A63CFB"/>
    <w:rsid w:val="00A64775"/>
    <w:rsid w:val="00A64E81"/>
    <w:rsid w:val="00A6613A"/>
    <w:rsid w:val="00A66E14"/>
    <w:rsid w:val="00A7000E"/>
    <w:rsid w:val="00A7349B"/>
    <w:rsid w:val="00A73ACA"/>
    <w:rsid w:val="00A75CDF"/>
    <w:rsid w:val="00A8021F"/>
    <w:rsid w:val="00A809F1"/>
    <w:rsid w:val="00A82664"/>
    <w:rsid w:val="00A84AA4"/>
    <w:rsid w:val="00A869C5"/>
    <w:rsid w:val="00A8781E"/>
    <w:rsid w:val="00A95152"/>
    <w:rsid w:val="00AA0881"/>
    <w:rsid w:val="00AA1B42"/>
    <w:rsid w:val="00AA60CF"/>
    <w:rsid w:val="00AA6465"/>
    <w:rsid w:val="00AA7BBC"/>
    <w:rsid w:val="00AA7C4A"/>
    <w:rsid w:val="00AB0894"/>
    <w:rsid w:val="00AB28D9"/>
    <w:rsid w:val="00AB2FEE"/>
    <w:rsid w:val="00AB3088"/>
    <w:rsid w:val="00AC4F35"/>
    <w:rsid w:val="00AC7716"/>
    <w:rsid w:val="00AD10C0"/>
    <w:rsid w:val="00AD22CD"/>
    <w:rsid w:val="00AD26E7"/>
    <w:rsid w:val="00AD38AF"/>
    <w:rsid w:val="00AD3EE9"/>
    <w:rsid w:val="00AD4E72"/>
    <w:rsid w:val="00AD50A8"/>
    <w:rsid w:val="00AD56C5"/>
    <w:rsid w:val="00AD5FF4"/>
    <w:rsid w:val="00AD67E6"/>
    <w:rsid w:val="00AD743B"/>
    <w:rsid w:val="00AE2F43"/>
    <w:rsid w:val="00AE3ECB"/>
    <w:rsid w:val="00AE62CD"/>
    <w:rsid w:val="00AE76EB"/>
    <w:rsid w:val="00AE7FCA"/>
    <w:rsid w:val="00AF0D9E"/>
    <w:rsid w:val="00AF2A11"/>
    <w:rsid w:val="00AF36FD"/>
    <w:rsid w:val="00AF641F"/>
    <w:rsid w:val="00AF7054"/>
    <w:rsid w:val="00B0156F"/>
    <w:rsid w:val="00B03537"/>
    <w:rsid w:val="00B04951"/>
    <w:rsid w:val="00B06F1B"/>
    <w:rsid w:val="00B105DE"/>
    <w:rsid w:val="00B13638"/>
    <w:rsid w:val="00B14894"/>
    <w:rsid w:val="00B235D3"/>
    <w:rsid w:val="00B23C8A"/>
    <w:rsid w:val="00B2443E"/>
    <w:rsid w:val="00B26547"/>
    <w:rsid w:val="00B26B11"/>
    <w:rsid w:val="00B3048C"/>
    <w:rsid w:val="00B321F3"/>
    <w:rsid w:val="00B333C2"/>
    <w:rsid w:val="00B37A2C"/>
    <w:rsid w:val="00B461CA"/>
    <w:rsid w:val="00B46BB0"/>
    <w:rsid w:val="00B55108"/>
    <w:rsid w:val="00B559B4"/>
    <w:rsid w:val="00B559FA"/>
    <w:rsid w:val="00B561B5"/>
    <w:rsid w:val="00B61C7A"/>
    <w:rsid w:val="00B624DF"/>
    <w:rsid w:val="00B62B2D"/>
    <w:rsid w:val="00B6434F"/>
    <w:rsid w:val="00B65D1B"/>
    <w:rsid w:val="00B66C8D"/>
    <w:rsid w:val="00B709B0"/>
    <w:rsid w:val="00B70A7E"/>
    <w:rsid w:val="00B7438A"/>
    <w:rsid w:val="00B760D8"/>
    <w:rsid w:val="00B80BC4"/>
    <w:rsid w:val="00B832A9"/>
    <w:rsid w:val="00B8464C"/>
    <w:rsid w:val="00B85F62"/>
    <w:rsid w:val="00B86063"/>
    <w:rsid w:val="00B90A4E"/>
    <w:rsid w:val="00B93545"/>
    <w:rsid w:val="00B94790"/>
    <w:rsid w:val="00B954F4"/>
    <w:rsid w:val="00B95FF6"/>
    <w:rsid w:val="00B9725D"/>
    <w:rsid w:val="00BB11AD"/>
    <w:rsid w:val="00BB16EE"/>
    <w:rsid w:val="00BB35F9"/>
    <w:rsid w:val="00BB4274"/>
    <w:rsid w:val="00BB58E4"/>
    <w:rsid w:val="00BB79B8"/>
    <w:rsid w:val="00BB7F5A"/>
    <w:rsid w:val="00BC26B4"/>
    <w:rsid w:val="00BC671E"/>
    <w:rsid w:val="00BD0015"/>
    <w:rsid w:val="00BD166D"/>
    <w:rsid w:val="00BD639C"/>
    <w:rsid w:val="00BE0767"/>
    <w:rsid w:val="00BE0CE5"/>
    <w:rsid w:val="00BE1B65"/>
    <w:rsid w:val="00BE2B5C"/>
    <w:rsid w:val="00BE4B0E"/>
    <w:rsid w:val="00BE61B7"/>
    <w:rsid w:val="00BF1472"/>
    <w:rsid w:val="00BF7730"/>
    <w:rsid w:val="00C01CCA"/>
    <w:rsid w:val="00C06ADC"/>
    <w:rsid w:val="00C07849"/>
    <w:rsid w:val="00C1003C"/>
    <w:rsid w:val="00C10D1A"/>
    <w:rsid w:val="00C12C88"/>
    <w:rsid w:val="00C17A8A"/>
    <w:rsid w:val="00C24AD9"/>
    <w:rsid w:val="00C264EB"/>
    <w:rsid w:val="00C26700"/>
    <w:rsid w:val="00C26DA4"/>
    <w:rsid w:val="00C3021F"/>
    <w:rsid w:val="00C32EEC"/>
    <w:rsid w:val="00C33AA0"/>
    <w:rsid w:val="00C37694"/>
    <w:rsid w:val="00C404E3"/>
    <w:rsid w:val="00C44413"/>
    <w:rsid w:val="00C45AD4"/>
    <w:rsid w:val="00C4651B"/>
    <w:rsid w:val="00C50D44"/>
    <w:rsid w:val="00C51CE1"/>
    <w:rsid w:val="00C51CF4"/>
    <w:rsid w:val="00C53C85"/>
    <w:rsid w:val="00C61A81"/>
    <w:rsid w:val="00C62281"/>
    <w:rsid w:val="00C6312E"/>
    <w:rsid w:val="00C65DCA"/>
    <w:rsid w:val="00C66084"/>
    <w:rsid w:val="00C71327"/>
    <w:rsid w:val="00C71CF6"/>
    <w:rsid w:val="00C7347B"/>
    <w:rsid w:val="00C74013"/>
    <w:rsid w:val="00C75C69"/>
    <w:rsid w:val="00C76F7D"/>
    <w:rsid w:val="00C77CCE"/>
    <w:rsid w:val="00C8059A"/>
    <w:rsid w:val="00C82556"/>
    <w:rsid w:val="00C82A57"/>
    <w:rsid w:val="00C83CCE"/>
    <w:rsid w:val="00C84AC8"/>
    <w:rsid w:val="00C85CB8"/>
    <w:rsid w:val="00C9017A"/>
    <w:rsid w:val="00C91215"/>
    <w:rsid w:val="00C9241A"/>
    <w:rsid w:val="00C9604F"/>
    <w:rsid w:val="00C96B1A"/>
    <w:rsid w:val="00C97EBD"/>
    <w:rsid w:val="00CA07E3"/>
    <w:rsid w:val="00CA3D05"/>
    <w:rsid w:val="00CA408E"/>
    <w:rsid w:val="00CA68C5"/>
    <w:rsid w:val="00CA705E"/>
    <w:rsid w:val="00CB0932"/>
    <w:rsid w:val="00CB0BC2"/>
    <w:rsid w:val="00CB1817"/>
    <w:rsid w:val="00CB28EE"/>
    <w:rsid w:val="00CB689C"/>
    <w:rsid w:val="00CC4A8F"/>
    <w:rsid w:val="00CC601B"/>
    <w:rsid w:val="00CC70E8"/>
    <w:rsid w:val="00CC7F10"/>
    <w:rsid w:val="00CD1FC5"/>
    <w:rsid w:val="00CD595E"/>
    <w:rsid w:val="00CD60C7"/>
    <w:rsid w:val="00CD6C23"/>
    <w:rsid w:val="00CD748F"/>
    <w:rsid w:val="00CE0862"/>
    <w:rsid w:val="00CE2941"/>
    <w:rsid w:val="00CE2CCA"/>
    <w:rsid w:val="00CE46C2"/>
    <w:rsid w:val="00CE625B"/>
    <w:rsid w:val="00CE6669"/>
    <w:rsid w:val="00CE6B26"/>
    <w:rsid w:val="00CF157A"/>
    <w:rsid w:val="00D02755"/>
    <w:rsid w:val="00D03203"/>
    <w:rsid w:val="00D05B28"/>
    <w:rsid w:val="00D060E8"/>
    <w:rsid w:val="00D06108"/>
    <w:rsid w:val="00D07619"/>
    <w:rsid w:val="00D111B2"/>
    <w:rsid w:val="00D126B7"/>
    <w:rsid w:val="00D12B7B"/>
    <w:rsid w:val="00D13E6B"/>
    <w:rsid w:val="00D14DFA"/>
    <w:rsid w:val="00D15622"/>
    <w:rsid w:val="00D175CB"/>
    <w:rsid w:val="00D17866"/>
    <w:rsid w:val="00D17D95"/>
    <w:rsid w:val="00D21062"/>
    <w:rsid w:val="00D23603"/>
    <w:rsid w:val="00D23FA3"/>
    <w:rsid w:val="00D35E91"/>
    <w:rsid w:val="00D3723A"/>
    <w:rsid w:val="00D375FC"/>
    <w:rsid w:val="00D40A26"/>
    <w:rsid w:val="00D434D3"/>
    <w:rsid w:val="00D4502C"/>
    <w:rsid w:val="00D462AC"/>
    <w:rsid w:val="00D5038C"/>
    <w:rsid w:val="00D503B5"/>
    <w:rsid w:val="00D52964"/>
    <w:rsid w:val="00D52B49"/>
    <w:rsid w:val="00D53318"/>
    <w:rsid w:val="00D563B7"/>
    <w:rsid w:val="00D56615"/>
    <w:rsid w:val="00D57F94"/>
    <w:rsid w:val="00D64A83"/>
    <w:rsid w:val="00D651CC"/>
    <w:rsid w:val="00D665F1"/>
    <w:rsid w:val="00D67585"/>
    <w:rsid w:val="00D73270"/>
    <w:rsid w:val="00D7391E"/>
    <w:rsid w:val="00D74F93"/>
    <w:rsid w:val="00D75590"/>
    <w:rsid w:val="00D75BC6"/>
    <w:rsid w:val="00D80672"/>
    <w:rsid w:val="00D81C73"/>
    <w:rsid w:val="00D82C64"/>
    <w:rsid w:val="00D86923"/>
    <w:rsid w:val="00D917CE"/>
    <w:rsid w:val="00D9545B"/>
    <w:rsid w:val="00DA0666"/>
    <w:rsid w:val="00DA5909"/>
    <w:rsid w:val="00DA5991"/>
    <w:rsid w:val="00DA7055"/>
    <w:rsid w:val="00DA78EE"/>
    <w:rsid w:val="00DB5432"/>
    <w:rsid w:val="00DB54E0"/>
    <w:rsid w:val="00DB55B6"/>
    <w:rsid w:val="00DB5EB5"/>
    <w:rsid w:val="00DB67FD"/>
    <w:rsid w:val="00DB6C79"/>
    <w:rsid w:val="00DB6E2A"/>
    <w:rsid w:val="00DB7A63"/>
    <w:rsid w:val="00DC032B"/>
    <w:rsid w:val="00DC1CF8"/>
    <w:rsid w:val="00DC4D30"/>
    <w:rsid w:val="00DC507B"/>
    <w:rsid w:val="00DC6128"/>
    <w:rsid w:val="00DC7F24"/>
    <w:rsid w:val="00DD0C44"/>
    <w:rsid w:val="00DD29DA"/>
    <w:rsid w:val="00DD340D"/>
    <w:rsid w:val="00DD48F8"/>
    <w:rsid w:val="00DD49A6"/>
    <w:rsid w:val="00DD545D"/>
    <w:rsid w:val="00DD5879"/>
    <w:rsid w:val="00DD5B46"/>
    <w:rsid w:val="00DD5EFB"/>
    <w:rsid w:val="00DE3D69"/>
    <w:rsid w:val="00DE63B0"/>
    <w:rsid w:val="00DE6A6E"/>
    <w:rsid w:val="00DE6EA2"/>
    <w:rsid w:val="00DE70E2"/>
    <w:rsid w:val="00DF32DD"/>
    <w:rsid w:val="00DF43DA"/>
    <w:rsid w:val="00DF54DA"/>
    <w:rsid w:val="00E00555"/>
    <w:rsid w:val="00E05136"/>
    <w:rsid w:val="00E0555D"/>
    <w:rsid w:val="00E074CD"/>
    <w:rsid w:val="00E10936"/>
    <w:rsid w:val="00E10AE4"/>
    <w:rsid w:val="00E139DD"/>
    <w:rsid w:val="00E14EE2"/>
    <w:rsid w:val="00E2027F"/>
    <w:rsid w:val="00E207E4"/>
    <w:rsid w:val="00E246C2"/>
    <w:rsid w:val="00E252B3"/>
    <w:rsid w:val="00E253E7"/>
    <w:rsid w:val="00E255D2"/>
    <w:rsid w:val="00E25ECE"/>
    <w:rsid w:val="00E26C8A"/>
    <w:rsid w:val="00E3159B"/>
    <w:rsid w:val="00E323C3"/>
    <w:rsid w:val="00E33488"/>
    <w:rsid w:val="00E33529"/>
    <w:rsid w:val="00E335F2"/>
    <w:rsid w:val="00E33979"/>
    <w:rsid w:val="00E35442"/>
    <w:rsid w:val="00E3753C"/>
    <w:rsid w:val="00E422B6"/>
    <w:rsid w:val="00E42E68"/>
    <w:rsid w:val="00E44340"/>
    <w:rsid w:val="00E44A9B"/>
    <w:rsid w:val="00E46E4D"/>
    <w:rsid w:val="00E478CD"/>
    <w:rsid w:val="00E50DC3"/>
    <w:rsid w:val="00E53AD5"/>
    <w:rsid w:val="00E562CA"/>
    <w:rsid w:val="00E572BE"/>
    <w:rsid w:val="00E57A95"/>
    <w:rsid w:val="00E60A77"/>
    <w:rsid w:val="00E6285F"/>
    <w:rsid w:val="00E6354D"/>
    <w:rsid w:val="00E63673"/>
    <w:rsid w:val="00E73279"/>
    <w:rsid w:val="00E73B23"/>
    <w:rsid w:val="00E75EC5"/>
    <w:rsid w:val="00E80380"/>
    <w:rsid w:val="00E80FE9"/>
    <w:rsid w:val="00E8214C"/>
    <w:rsid w:val="00E84BC5"/>
    <w:rsid w:val="00E8737A"/>
    <w:rsid w:val="00E90643"/>
    <w:rsid w:val="00E90A49"/>
    <w:rsid w:val="00E91E71"/>
    <w:rsid w:val="00E92D7B"/>
    <w:rsid w:val="00E9342F"/>
    <w:rsid w:val="00E94CE6"/>
    <w:rsid w:val="00E94D4E"/>
    <w:rsid w:val="00E951B0"/>
    <w:rsid w:val="00E9597A"/>
    <w:rsid w:val="00E96935"/>
    <w:rsid w:val="00E96CA0"/>
    <w:rsid w:val="00E97508"/>
    <w:rsid w:val="00EA2E52"/>
    <w:rsid w:val="00EA42AD"/>
    <w:rsid w:val="00EA4FF8"/>
    <w:rsid w:val="00EA6C46"/>
    <w:rsid w:val="00EA6E62"/>
    <w:rsid w:val="00EB44A8"/>
    <w:rsid w:val="00EB7700"/>
    <w:rsid w:val="00EB7778"/>
    <w:rsid w:val="00EC04D7"/>
    <w:rsid w:val="00EC1520"/>
    <w:rsid w:val="00EC2A42"/>
    <w:rsid w:val="00EC3498"/>
    <w:rsid w:val="00EC43D0"/>
    <w:rsid w:val="00EC6B47"/>
    <w:rsid w:val="00EC76E0"/>
    <w:rsid w:val="00ED0263"/>
    <w:rsid w:val="00ED2B15"/>
    <w:rsid w:val="00ED4DE9"/>
    <w:rsid w:val="00ED56B6"/>
    <w:rsid w:val="00ED68ED"/>
    <w:rsid w:val="00ED6EE1"/>
    <w:rsid w:val="00ED7237"/>
    <w:rsid w:val="00ED74C4"/>
    <w:rsid w:val="00EE1882"/>
    <w:rsid w:val="00EE2F8A"/>
    <w:rsid w:val="00EE33CC"/>
    <w:rsid w:val="00EE531F"/>
    <w:rsid w:val="00EE742A"/>
    <w:rsid w:val="00EF134E"/>
    <w:rsid w:val="00EF372C"/>
    <w:rsid w:val="00F0037D"/>
    <w:rsid w:val="00F015C1"/>
    <w:rsid w:val="00F03D4A"/>
    <w:rsid w:val="00F0631F"/>
    <w:rsid w:val="00F0790A"/>
    <w:rsid w:val="00F102DF"/>
    <w:rsid w:val="00F10953"/>
    <w:rsid w:val="00F10EA1"/>
    <w:rsid w:val="00F12071"/>
    <w:rsid w:val="00F16C6D"/>
    <w:rsid w:val="00F16F47"/>
    <w:rsid w:val="00F17DA5"/>
    <w:rsid w:val="00F17F99"/>
    <w:rsid w:val="00F212B4"/>
    <w:rsid w:val="00F24A27"/>
    <w:rsid w:val="00F24C19"/>
    <w:rsid w:val="00F30F8F"/>
    <w:rsid w:val="00F31745"/>
    <w:rsid w:val="00F31DF5"/>
    <w:rsid w:val="00F32CA2"/>
    <w:rsid w:val="00F345FB"/>
    <w:rsid w:val="00F3724D"/>
    <w:rsid w:val="00F37F07"/>
    <w:rsid w:val="00F42019"/>
    <w:rsid w:val="00F4462A"/>
    <w:rsid w:val="00F46426"/>
    <w:rsid w:val="00F47942"/>
    <w:rsid w:val="00F50AD0"/>
    <w:rsid w:val="00F510F3"/>
    <w:rsid w:val="00F51319"/>
    <w:rsid w:val="00F5355B"/>
    <w:rsid w:val="00F535B6"/>
    <w:rsid w:val="00F5528E"/>
    <w:rsid w:val="00F55645"/>
    <w:rsid w:val="00F606F3"/>
    <w:rsid w:val="00F6232C"/>
    <w:rsid w:val="00F623F0"/>
    <w:rsid w:val="00F62676"/>
    <w:rsid w:val="00F62A8C"/>
    <w:rsid w:val="00F6300F"/>
    <w:rsid w:val="00F63D41"/>
    <w:rsid w:val="00F66515"/>
    <w:rsid w:val="00F66B1C"/>
    <w:rsid w:val="00F670DF"/>
    <w:rsid w:val="00F678C1"/>
    <w:rsid w:val="00F67BA1"/>
    <w:rsid w:val="00F74B49"/>
    <w:rsid w:val="00F763C7"/>
    <w:rsid w:val="00F775F8"/>
    <w:rsid w:val="00F840E1"/>
    <w:rsid w:val="00F8492C"/>
    <w:rsid w:val="00F86DF8"/>
    <w:rsid w:val="00F86FE3"/>
    <w:rsid w:val="00F9042B"/>
    <w:rsid w:val="00F916C2"/>
    <w:rsid w:val="00F91E0B"/>
    <w:rsid w:val="00F9273D"/>
    <w:rsid w:val="00F93DFE"/>
    <w:rsid w:val="00FA295A"/>
    <w:rsid w:val="00FA6DC1"/>
    <w:rsid w:val="00FB141A"/>
    <w:rsid w:val="00FB1BAE"/>
    <w:rsid w:val="00FB2AD9"/>
    <w:rsid w:val="00FC1781"/>
    <w:rsid w:val="00FC1DA2"/>
    <w:rsid w:val="00FC235B"/>
    <w:rsid w:val="00FC3A60"/>
    <w:rsid w:val="00FC5D23"/>
    <w:rsid w:val="00FC5FC6"/>
    <w:rsid w:val="00FD2EED"/>
    <w:rsid w:val="00FD6D6F"/>
    <w:rsid w:val="00FD72FC"/>
    <w:rsid w:val="00FE1A35"/>
    <w:rsid w:val="00FE3507"/>
    <w:rsid w:val="00FE5387"/>
    <w:rsid w:val="00FE5D2B"/>
    <w:rsid w:val="00FF227C"/>
    <w:rsid w:val="00FF3B3D"/>
    <w:rsid w:val="00FF493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Heading1">
    <w:name w:val="heading 1"/>
    <w:basedOn w:val="Normal"/>
    <w:next w:val="Normal"/>
    <w:link w:val="Heading1Char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aliases w:val="Heading 2 Char Char Char,Heading 2 Char1 Char Char Char"/>
    <w:basedOn w:val="Normal"/>
    <w:next w:val="Normal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0E189A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rPr>
      <w:rFonts w:ascii="Univers 55" w:hAnsi="Univers 55"/>
      <w:sz w:val="12"/>
    </w:rPr>
  </w:style>
  <w:style w:type="paragraph" w:customStyle="1" w:styleId="Niv0">
    <w:name w:val="Nivå0"/>
    <w:basedOn w:val="Normal"/>
    <w:pPr>
      <w:tabs>
        <w:tab w:val="left" w:pos="1418"/>
      </w:tabs>
    </w:pPr>
  </w:style>
  <w:style w:type="paragraph" w:customStyle="1" w:styleId="Niv1">
    <w:name w:val="Nivå1"/>
    <w:basedOn w:val="Normal"/>
    <w:pPr>
      <w:ind w:left="680" w:hanging="680"/>
    </w:pPr>
  </w:style>
  <w:style w:type="paragraph" w:customStyle="1" w:styleId="Niv2">
    <w:name w:val="Nivå2"/>
    <w:basedOn w:val="Normal"/>
    <w:pPr>
      <w:ind w:left="1360" w:hanging="680"/>
    </w:pPr>
  </w:style>
  <w:style w:type="paragraph" w:customStyle="1" w:styleId="Niv3">
    <w:name w:val="Nivå3"/>
    <w:basedOn w:val="Normal"/>
    <w:pPr>
      <w:ind w:left="2041" w:hanging="680"/>
    </w:pPr>
    <w:rPr>
      <w:lang w:val="en-GB"/>
    </w:rPr>
  </w:style>
  <w:style w:type="paragraph" w:styleId="TOC1">
    <w:name w:val="toc 1"/>
    <w:basedOn w:val="Normal"/>
    <w:next w:val="Normal"/>
    <w:autoRedefine/>
    <w:semiHidden/>
    <w:rsid w:val="00DA5991"/>
  </w:style>
  <w:style w:type="character" w:styleId="Hyperlink">
    <w:name w:val="Hyperlink"/>
    <w:basedOn w:val="DefaultParagraphFont"/>
    <w:uiPriority w:val="99"/>
    <w:rsid w:val="00DA5991"/>
    <w:rPr>
      <w:color w:val="0000FF"/>
      <w:u w:val="single"/>
    </w:rPr>
  </w:style>
  <w:style w:type="table" w:styleId="TableGrid">
    <w:name w:val="Table Grid"/>
    <w:basedOn w:val="TableNormal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"/>
    <w:rsid w:val="000E189A"/>
    <w:rPr>
      <w:i/>
      <w:lang w:val="en-GB"/>
    </w:rPr>
  </w:style>
  <w:style w:type="paragraph" w:styleId="Header">
    <w:name w:val="header"/>
    <w:basedOn w:val="Normal"/>
    <w:rsid w:val="00075021"/>
    <w:pPr>
      <w:tabs>
        <w:tab w:val="center" w:pos="4536"/>
        <w:tab w:val="right" w:pos="9072"/>
      </w:tabs>
    </w:pPr>
  </w:style>
  <w:style w:type="character" w:styleId="Emphasis">
    <w:name w:val="Emphasis"/>
    <w:basedOn w:val="DefaultParagraphFont"/>
    <w:uiPriority w:val="20"/>
    <w:qFormat/>
    <w:rsid w:val="004E12ED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F41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Heading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DefaultParagraphFont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Heading1Char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Footer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Footer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FooterChar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FooterChar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5D0"/>
    <w:rPr>
      <w:b/>
      <w:bCs/>
    </w:rPr>
  </w:style>
  <w:style w:type="paragraph" w:styleId="NoSpacing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CommentReference">
    <w:name w:val="annotation reference"/>
    <w:basedOn w:val="DefaultParagraphFont"/>
    <w:semiHidden/>
    <w:unhideWhenUsed/>
    <w:rsid w:val="00653D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3DCB"/>
  </w:style>
  <w:style w:type="character" w:customStyle="1" w:styleId="CommentTextChar">
    <w:name w:val="Comment Text Char"/>
    <w:basedOn w:val="DefaultParagraphFont"/>
    <w:link w:val="CommentText"/>
    <w:rsid w:val="00653DCB"/>
    <w:rPr>
      <w:rFonts w:ascii="Calibri" w:eastAsia="Calibri" w:hAnsi="Calibri" w:cs="Arial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DefaultParagraphFont"/>
    <w:rsid w:val="00B7438A"/>
  </w:style>
  <w:style w:type="paragraph" w:customStyle="1" w:styleId="paragraph">
    <w:name w:val="paragraph"/>
    <w:basedOn w:val="Normal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C2231"/>
  </w:style>
  <w:style w:type="character" w:customStyle="1" w:styleId="Heading5Char">
    <w:name w:val="Heading 5 Char"/>
    <w:basedOn w:val="DefaultParagraphFont"/>
    <w:link w:val="Heading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Heading4Char">
    <w:name w:val="Heading 4 Char"/>
    <w:basedOn w:val="DefaultParagraphFont"/>
    <w:link w:val="Heading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ListParagraph">
    <w:name w:val="List Paragraph"/>
    <w:basedOn w:val="Normal"/>
    <w:uiPriority w:val="34"/>
    <w:rsid w:val="008C756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C7F24"/>
    <w:rPr>
      <w:color w:val="373D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lascopco.com/it-it/chiller-raffreddamento-acq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lascopco.com/it-it/chiller-ibridi-t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lascopco.it" TargetMode="External"/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customXml/itemProps3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21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Michela Campi</cp:lastModifiedBy>
  <cp:revision>10</cp:revision>
  <cp:lastPrinted>2022-11-29T11:32:00Z</cp:lastPrinted>
  <dcterms:created xsi:type="dcterms:W3CDTF">2022-11-21T13:33:00Z</dcterms:created>
  <dcterms:modified xsi:type="dcterms:W3CDTF">2022-11-29T11:33:00Z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